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3E" w:rsidRPr="001C7CA8" w:rsidRDefault="00C77E3E" w:rsidP="00C77E3E">
      <w:pPr>
        <w:pStyle w:val="Articletitle"/>
        <w:spacing w:after="0" w:line="240" w:lineRule="auto"/>
        <w:jc w:val="both"/>
        <w:rPr>
          <w:sz w:val="24"/>
          <w:lang w:val="id-ID"/>
        </w:rPr>
      </w:pPr>
      <w:r w:rsidRPr="001C7CA8">
        <w:rPr>
          <w:sz w:val="24"/>
          <w:lang w:val="id-ID"/>
        </w:rPr>
        <w:t xml:space="preserve">Maternal and paternal Age and Risk of  Autism Spectrum Disorder (ASD) </w:t>
      </w:r>
      <w:r w:rsidR="00280F4E" w:rsidRPr="001C7CA8">
        <w:rPr>
          <w:sz w:val="24"/>
          <w:lang w:val="id-ID"/>
        </w:rPr>
        <w:t>in Banyumas district, Central Java, Indonesia</w:t>
      </w:r>
    </w:p>
    <w:p w:rsidR="00280F4E" w:rsidRPr="001C7CA8" w:rsidRDefault="00280F4E" w:rsidP="00280F4E">
      <w:pPr>
        <w:rPr>
          <w:sz w:val="24"/>
          <w:szCs w:val="24"/>
          <w:lang w:eastAsia="en-GB"/>
        </w:rPr>
      </w:pPr>
    </w:p>
    <w:p w:rsidR="00C77E3E" w:rsidRPr="007C5B12" w:rsidRDefault="00C77E3E" w:rsidP="00C77E3E">
      <w:pPr>
        <w:jc w:val="both"/>
        <w:rPr>
          <w:rFonts w:ascii="Times New Roman" w:hAnsi="Times New Roman" w:cs="Times New Roman"/>
          <w:b/>
          <w:color w:val="000000"/>
          <w:spacing w:val="1"/>
          <w:sz w:val="24"/>
          <w:szCs w:val="24"/>
        </w:rPr>
      </w:pPr>
      <w:r w:rsidRPr="007C5B12">
        <w:rPr>
          <w:rFonts w:ascii="Times New Roman" w:hAnsi="Times New Roman" w:cs="Times New Roman"/>
          <w:b/>
          <w:color w:val="000000"/>
          <w:spacing w:val="1"/>
          <w:sz w:val="24"/>
          <w:szCs w:val="24"/>
        </w:rPr>
        <w:t>Desiyani Nani</w:t>
      </w:r>
      <w:r w:rsidRPr="007C5B12">
        <w:rPr>
          <w:rFonts w:ascii="Times New Roman" w:hAnsi="Times New Roman" w:cs="Times New Roman"/>
          <w:b/>
          <w:color w:val="000000"/>
          <w:spacing w:val="1"/>
          <w:sz w:val="24"/>
          <w:szCs w:val="24"/>
          <w:vertAlign w:val="superscript"/>
        </w:rPr>
        <w:t>1</w:t>
      </w:r>
      <w:r w:rsidRPr="007C5B12">
        <w:rPr>
          <w:rFonts w:ascii="Times New Roman" w:hAnsi="Times New Roman" w:cs="Times New Roman"/>
          <w:b/>
          <w:color w:val="000000"/>
          <w:spacing w:val="1"/>
          <w:sz w:val="24"/>
          <w:szCs w:val="24"/>
        </w:rPr>
        <w:t xml:space="preserve">, </w:t>
      </w:r>
      <w:r w:rsidR="00ED5C46">
        <w:rPr>
          <w:rFonts w:ascii="Times New Roman" w:hAnsi="Times New Roman" w:cs="Times New Roman"/>
          <w:b/>
          <w:color w:val="000000"/>
          <w:spacing w:val="1"/>
          <w:sz w:val="24"/>
          <w:szCs w:val="24"/>
        </w:rPr>
        <w:t>Saryono</w:t>
      </w:r>
      <w:r w:rsidR="00363BB7">
        <w:rPr>
          <w:rFonts w:ascii="Times New Roman" w:hAnsi="Times New Roman" w:cs="Times New Roman"/>
          <w:b/>
          <w:color w:val="000000"/>
          <w:spacing w:val="1"/>
          <w:sz w:val="24"/>
          <w:szCs w:val="24"/>
          <w:vertAlign w:val="superscript"/>
        </w:rPr>
        <w:t>1</w:t>
      </w:r>
      <w:r w:rsidRPr="007C5B12">
        <w:rPr>
          <w:rFonts w:ascii="Times New Roman" w:hAnsi="Times New Roman" w:cs="Times New Roman"/>
          <w:b/>
          <w:color w:val="000000"/>
          <w:spacing w:val="1"/>
          <w:sz w:val="24"/>
          <w:szCs w:val="24"/>
        </w:rPr>
        <w:t xml:space="preserve">, </w:t>
      </w:r>
      <w:r w:rsidR="00ED5C46">
        <w:rPr>
          <w:rFonts w:ascii="Times New Roman" w:hAnsi="Times New Roman" w:cs="Times New Roman"/>
          <w:b/>
          <w:color w:val="000000"/>
          <w:spacing w:val="1"/>
          <w:sz w:val="24"/>
          <w:szCs w:val="24"/>
        </w:rPr>
        <w:t>Arif Imam Hidayat</w:t>
      </w:r>
      <w:r w:rsidR="00363BB7">
        <w:rPr>
          <w:rFonts w:ascii="Times New Roman" w:hAnsi="Times New Roman" w:cs="Times New Roman"/>
          <w:b/>
          <w:color w:val="000000"/>
          <w:spacing w:val="1"/>
          <w:sz w:val="24"/>
          <w:szCs w:val="24"/>
          <w:vertAlign w:val="superscript"/>
        </w:rPr>
        <w:t>1</w:t>
      </w:r>
      <w:r w:rsidR="00ED5C46">
        <w:rPr>
          <w:rFonts w:ascii="Times New Roman" w:hAnsi="Times New Roman" w:cs="Times New Roman"/>
          <w:b/>
          <w:color w:val="000000"/>
          <w:spacing w:val="1"/>
          <w:sz w:val="24"/>
          <w:szCs w:val="24"/>
        </w:rPr>
        <w:t xml:space="preserve">, </w:t>
      </w:r>
      <w:r w:rsidR="00363BB7">
        <w:rPr>
          <w:rFonts w:ascii="Times New Roman" w:hAnsi="Times New Roman" w:cs="Times New Roman"/>
          <w:b/>
          <w:color w:val="000000"/>
          <w:spacing w:val="1"/>
          <w:sz w:val="24"/>
          <w:szCs w:val="24"/>
        </w:rPr>
        <w:t>Dyla Annisa Putri</w:t>
      </w:r>
      <w:r w:rsidR="00363BB7">
        <w:rPr>
          <w:rFonts w:ascii="Times New Roman" w:hAnsi="Times New Roman" w:cs="Times New Roman"/>
          <w:b/>
          <w:color w:val="000000"/>
          <w:spacing w:val="1"/>
          <w:sz w:val="24"/>
          <w:szCs w:val="24"/>
          <w:vertAlign w:val="superscript"/>
        </w:rPr>
        <w:t>1</w:t>
      </w:r>
      <w:r w:rsidR="00363BB7">
        <w:rPr>
          <w:rFonts w:ascii="Times New Roman" w:hAnsi="Times New Roman" w:cs="Times New Roman"/>
          <w:b/>
          <w:color w:val="000000"/>
          <w:spacing w:val="1"/>
          <w:sz w:val="24"/>
          <w:szCs w:val="24"/>
        </w:rPr>
        <w:t xml:space="preserve">, </w:t>
      </w:r>
      <w:r w:rsidR="00ED5C46">
        <w:rPr>
          <w:rFonts w:ascii="Times New Roman" w:hAnsi="Times New Roman" w:cs="Times New Roman"/>
          <w:b/>
          <w:color w:val="000000"/>
          <w:spacing w:val="1"/>
          <w:sz w:val="24"/>
          <w:szCs w:val="24"/>
        </w:rPr>
        <w:t>Lantip Rujito</w:t>
      </w:r>
      <w:r w:rsidR="00363BB7">
        <w:rPr>
          <w:rFonts w:ascii="Times New Roman" w:hAnsi="Times New Roman" w:cs="Times New Roman"/>
          <w:b/>
          <w:color w:val="000000"/>
          <w:spacing w:val="1"/>
          <w:sz w:val="24"/>
          <w:szCs w:val="24"/>
          <w:vertAlign w:val="superscript"/>
        </w:rPr>
        <w:t>2</w:t>
      </w:r>
    </w:p>
    <w:p w:rsidR="00363BB7" w:rsidRDefault="00C77E3E" w:rsidP="00C77E3E">
      <w:pPr>
        <w:jc w:val="both"/>
        <w:rPr>
          <w:rFonts w:ascii="Times New Roman" w:hAnsi="Times New Roman" w:cs="Times New Roman"/>
          <w:sz w:val="24"/>
          <w:szCs w:val="24"/>
        </w:rPr>
      </w:pPr>
      <w:r w:rsidRPr="001B25EA">
        <w:rPr>
          <w:rFonts w:ascii="Times New Roman" w:hAnsi="Times New Roman" w:cs="Times New Roman"/>
          <w:sz w:val="24"/>
          <w:szCs w:val="24"/>
          <w:vertAlign w:val="superscript"/>
        </w:rPr>
        <w:t xml:space="preserve"> 1</w:t>
      </w:r>
      <w:r w:rsidRPr="001B25EA">
        <w:rPr>
          <w:rFonts w:ascii="Times New Roman" w:hAnsi="Times New Roman" w:cs="Times New Roman"/>
          <w:sz w:val="24"/>
          <w:szCs w:val="24"/>
        </w:rPr>
        <w:t xml:space="preserve">Nursing Program, Faculty of Health Sciences, </w:t>
      </w:r>
      <w:r>
        <w:rPr>
          <w:rFonts w:ascii="Times New Roman" w:hAnsi="Times New Roman" w:cs="Times New Roman"/>
          <w:sz w:val="24"/>
          <w:szCs w:val="24"/>
        </w:rPr>
        <w:t xml:space="preserve">Universitas Jenderal Soedirman, Purwokerto, Indonesia; </w:t>
      </w:r>
      <w:r w:rsidRPr="001B25EA">
        <w:rPr>
          <w:rFonts w:ascii="Times New Roman" w:hAnsi="Times New Roman" w:cs="Times New Roman"/>
          <w:sz w:val="24"/>
          <w:szCs w:val="24"/>
          <w:vertAlign w:val="superscript"/>
        </w:rPr>
        <w:t>2</w:t>
      </w:r>
      <w:r w:rsidRPr="001B25EA">
        <w:rPr>
          <w:rFonts w:ascii="Times New Roman" w:hAnsi="Times New Roman" w:cs="Times New Roman"/>
          <w:sz w:val="24"/>
          <w:szCs w:val="24"/>
        </w:rPr>
        <w:t xml:space="preserve"> </w:t>
      </w:r>
      <w:r w:rsidRPr="001B25EA">
        <w:rPr>
          <w:rFonts w:ascii="Times New Roman" w:hAnsi="Times New Roman" w:cs="Times New Roman"/>
          <w:color w:val="000000"/>
          <w:sz w:val="24"/>
          <w:szCs w:val="24"/>
        </w:rPr>
        <w:t xml:space="preserve">Faculty of Medicine, </w:t>
      </w:r>
      <w:r w:rsidR="00363BB7">
        <w:rPr>
          <w:rFonts w:ascii="Times New Roman" w:hAnsi="Times New Roman" w:cs="Times New Roman"/>
          <w:color w:val="000000"/>
          <w:sz w:val="24"/>
          <w:szCs w:val="24"/>
        </w:rPr>
        <w:t xml:space="preserve">Universitas Jenderal Soedirman, Purwokerto, Indonesia </w:t>
      </w:r>
    </w:p>
    <w:p w:rsidR="00363BB7" w:rsidRPr="00A3645A" w:rsidRDefault="00A3645A" w:rsidP="00636E8D">
      <w:pPr>
        <w:spacing w:after="0" w:line="240" w:lineRule="auto"/>
        <w:jc w:val="both"/>
        <w:rPr>
          <w:rFonts w:ascii="Times New Roman" w:hAnsi="Times New Roman" w:cs="Times New Roman"/>
          <w:b/>
          <w:sz w:val="24"/>
          <w:szCs w:val="24"/>
        </w:rPr>
      </w:pPr>
      <w:r w:rsidRPr="00A3645A">
        <w:rPr>
          <w:rFonts w:ascii="Times New Roman" w:hAnsi="Times New Roman" w:cs="Times New Roman"/>
          <w:b/>
          <w:sz w:val="24"/>
          <w:szCs w:val="24"/>
        </w:rPr>
        <w:t>Abstrak</w:t>
      </w:r>
    </w:p>
    <w:p w:rsidR="00A3645A" w:rsidRDefault="00A3645A" w:rsidP="00FC4A17">
      <w:pPr>
        <w:spacing w:after="0" w:line="240" w:lineRule="auto"/>
        <w:jc w:val="both"/>
        <w:rPr>
          <w:rFonts w:ascii="Times New Roman" w:hAnsi="Times New Roman" w:cs="Times New Roman"/>
          <w:sz w:val="24"/>
          <w:szCs w:val="24"/>
        </w:rPr>
      </w:pPr>
      <w:r w:rsidRPr="00A3645A">
        <w:rPr>
          <w:rFonts w:ascii="Times New Roman" w:hAnsi="Times New Roman" w:cs="Times New Roman"/>
          <w:b/>
          <w:sz w:val="24"/>
          <w:szCs w:val="24"/>
        </w:rPr>
        <w:t>Introduction:</w:t>
      </w:r>
      <w:r>
        <w:rPr>
          <w:rFonts w:ascii="Times New Roman" w:hAnsi="Times New Roman" w:cs="Times New Roman"/>
          <w:sz w:val="24"/>
          <w:szCs w:val="24"/>
        </w:rPr>
        <w:t xml:space="preserve"> </w:t>
      </w:r>
      <w:r w:rsidRPr="001E1E8A">
        <w:rPr>
          <w:rFonts w:ascii="Times New Roman" w:hAnsi="Times New Roman" w:cs="Times New Roman"/>
          <w:sz w:val="24"/>
          <w:szCs w:val="24"/>
        </w:rPr>
        <w:t xml:space="preserve">Prevalensi </w:t>
      </w:r>
      <w:r>
        <w:rPr>
          <w:rFonts w:ascii="Times New Roman" w:hAnsi="Times New Roman" w:cs="Times New Roman"/>
          <w:sz w:val="24"/>
          <w:szCs w:val="24"/>
        </w:rPr>
        <w:t>gangguan spektrum autisme</w:t>
      </w:r>
      <w:r w:rsidRPr="001E1E8A">
        <w:rPr>
          <w:rFonts w:ascii="Times New Roman" w:hAnsi="Times New Roman" w:cs="Times New Roman"/>
          <w:sz w:val="24"/>
          <w:szCs w:val="24"/>
        </w:rPr>
        <w:t xml:space="preserve"> meningkat dalam tiga dekade terakhir. Komponen etiologis genetik pada ASD cukup kuat dan kompleks.</w:t>
      </w:r>
      <w:r>
        <w:rPr>
          <w:sz w:val="24"/>
        </w:rPr>
        <w:t xml:space="preserve"> </w:t>
      </w:r>
      <w:r w:rsidRPr="001E1E8A">
        <w:rPr>
          <w:rFonts w:ascii="Times New Roman" w:hAnsi="Times New Roman" w:cs="Times New Roman"/>
          <w:sz w:val="24"/>
          <w:szCs w:val="24"/>
        </w:rPr>
        <w:t xml:space="preserve">Meskipun faktor genetik jelas berkontribusi terhadap risiko ASD, namun faktor lingkungan, </w:t>
      </w:r>
      <w:r w:rsidRPr="00080BE9">
        <w:rPr>
          <w:rFonts w:ascii="Times New Roman" w:hAnsi="Times New Roman" w:cs="Times New Roman"/>
          <w:i/>
          <w:sz w:val="24"/>
          <w:szCs w:val="24"/>
        </w:rPr>
        <w:t>prenatal</w:t>
      </w:r>
      <w:r w:rsidRPr="001E1E8A">
        <w:rPr>
          <w:rFonts w:ascii="Times New Roman" w:hAnsi="Times New Roman" w:cs="Times New Roman"/>
          <w:sz w:val="24"/>
          <w:szCs w:val="24"/>
        </w:rPr>
        <w:t xml:space="preserve"> dan </w:t>
      </w:r>
      <w:r w:rsidRPr="00080BE9">
        <w:rPr>
          <w:rFonts w:ascii="Times New Roman" w:hAnsi="Times New Roman" w:cs="Times New Roman"/>
          <w:i/>
          <w:sz w:val="24"/>
          <w:szCs w:val="24"/>
        </w:rPr>
        <w:t>post-natal</w:t>
      </w:r>
      <w:r w:rsidRPr="001E1E8A">
        <w:rPr>
          <w:rFonts w:ascii="Times New Roman" w:hAnsi="Times New Roman" w:cs="Times New Roman"/>
          <w:sz w:val="24"/>
          <w:szCs w:val="24"/>
        </w:rPr>
        <w:t xml:space="preserve"> juga terlibat. </w:t>
      </w:r>
      <w:r>
        <w:rPr>
          <w:rFonts w:ascii="Times New Roman" w:hAnsi="Times New Roman" w:cs="Times New Roman"/>
          <w:sz w:val="24"/>
          <w:szCs w:val="24"/>
        </w:rPr>
        <w:t>Usia ayah dan usia ibu di masa konsepsi anak berkontribusi terhadap terjadinya gangguan spektrum autisme pada anak.</w:t>
      </w:r>
    </w:p>
    <w:p w:rsidR="00A3645A" w:rsidRDefault="00A3645A" w:rsidP="00FC4A17">
      <w:pPr>
        <w:spacing w:after="0" w:line="240" w:lineRule="auto"/>
        <w:jc w:val="both"/>
        <w:rPr>
          <w:rFonts w:ascii="Times New Roman" w:hAnsi="Times New Roman" w:cs="Times New Roman"/>
          <w:sz w:val="24"/>
          <w:szCs w:val="24"/>
        </w:rPr>
      </w:pPr>
      <w:r w:rsidRPr="00A3645A">
        <w:rPr>
          <w:rFonts w:ascii="Times New Roman" w:hAnsi="Times New Roman" w:cs="Times New Roman"/>
          <w:b/>
          <w:sz w:val="24"/>
          <w:szCs w:val="24"/>
        </w:rPr>
        <w:t>Tujuan</w:t>
      </w:r>
      <w:r>
        <w:rPr>
          <w:rFonts w:ascii="Times New Roman" w:hAnsi="Times New Roman" w:cs="Times New Roman"/>
          <w:b/>
          <w:sz w:val="24"/>
          <w:szCs w:val="24"/>
        </w:rPr>
        <w:t xml:space="preserve">: </w:t>
      </w:r>
      <w:r>
        <w:rPr>
          <w:rFonts w:ascii="Times New Roman" w:hAnsi="Times New Roman" w:cs="Times New Roman"/>
          <w:sz w:val="24"/>
          <w:szCs w:val="24"/>
        </w:rPr>
        <w:t>m</w:t>
      </w:r>
      <w:r w:rsidRPr="00A3645A">
        <w:rPr>
          <w:rFonts w:ascii="Times New Roman" w:hAnsi="Times New Roman" w:cs="Times New Roman"/>
          <w:sz w:val="24"/>
          <w:szCs w:val="24"/>
        </w:rPr>
        <w:t>engeks</w:t>
      </w:r>
      <w:r>
        <w:rPr>
          <w:rFonts w:ascii="Times New Roman" w:hAnsi="Times New Roman" w:cs="Times New Roman"/>
          <w:sz w:val="24"/>
          <w:szCs w:val="24"/>
        </w:rPr>
        <w:t xml:space="preserve">plorasi hubungan antara usia ayah dan usia ibu terhadap risiko terjadinya gangguan spektrum autisme pada anak di Indonesia </w:t>
      </w:r>
    </w:p>
    <w:p w:rsidR="00737DB7" w:rsidRDefault="00A3645A" w:rsidP="00737DB7">
      <w:pPr>
        <w:pStyle w:val="Abstract"/>
        <w:spacing w:before="0" w:after="0" w:line="240" w:lineRule="auto"/>
        <w:ind w:left="0"/>
        <w:jc w:val="both"/>
        <w:rPr>
          <w:sz w:val="24"/>
          <w:lang w:val="id-ID"/>
        </w:rPr>
      </w:pPr>
      <w:proofErr w:type="spellStart"/>
      <w:r w:rsidRPr="00A3645A">
        <w:rPr>
          <w:b/>
          <w:sz w:val="24"/>
        </w:rPr>
        <w:t>Metode</w:t>
      </w:r>
      <w:proofErr w:type="spellEnd"/>
      <w:r>
        <w:rPr>
          <w:b/>
          <w:sz w:val="24"/>
        </w:rPr>
        <w:t xml:space="preserve">: </w:t>
      </w:r>
      <w:r w:rsidR="00737DB7" w:rsidRPr="00737DB7">
        <w:rPr>
          <w:sz w:val="24"/>
          <w:lang w:val="id-ID"/>
        </w:rPr>
        <w:t>Penelitian ini menggunakan metode kontrol kasus yang mencakup 43 anak-anak dengan ASD sebagai kelompok kasus dan 189 anak n</w:t>
      </w:r>
      <w:r w:rsidR="0067466F">
        <w:rPr>
          <w:sz w:val="24"/>
          <w:lang w:val="id-ID"/>
        </w:rPr>
        <w:t>ormal sebagai kelompok kontrol. Selama</w:t>
      </w:r>
      <w:r w:rsidR="00737DB7" w:rsidRPr="00737DB7">
        <w:rPr>
          <w:sz w:val="24"/>
          <w:lang w:val="id-ID"/>
        </w:rPr>
        <w:t xml:space="preserve"> 4 bulan, dengan setiap akhir pekan dialokasikan untuk mengunjungi sekolah anak-anak dengan kebutuhan khusus. Kontrol dipilih dari anak-anak normal yang datang bersama orang tua </w:t>
      </w:r>
      <w:r w:rsidR="0067466F">
        <w:rPr>
          <w:sz w:val="24"/>
          <w:lang w:val="id-ID"/>
        </w:rPr>
        <w:t>dan hasil kunjungan tim ke sekolah umum</w:t>
      </w:r>
      <w:r w:rsidR="00737DB7" w:rsidRPr="00737DB7">
        <w:rPr>
          <w:sz w:val="24"/>
          <w:lang w:val="id-ID"/>
        </w:rPr>
        <w:t xml:space="preserve">, hingga </w:t>
      </w:r>
      <w:r w:rsidR="0067466F">
        <w:rPr>
          <w:sz w:val="24"/>
          <w:lang w:val="id-ID"/>
        </w:rPr>
        <w:t>mencapai jumlah sampel yang dibutuhkan.</w:t>
      </w:r>
    </w:p>
    <w:p w:rsidR="005153C0" w:rsidRPr="005153C0" w:rsidRDefault="00A3645A" w:rsidP="00737DB7">
      <w:pPr>
        <w:pStyle w:val="Abstract"/>
        <w:spacing w:before="0" w:after="0" w:line="240" w:lineRule="auto"/>
        <w:ind w:left="0"/>
        <w:jc w:val="both"/>
        <w:rPr>
          <w:sz w:val="24"/>
        </w:rPr>
      </w:pPr>
      <w:proofErr w:type="spellStart"/>
      <w:r w:rsidRPr="00A3645A">
        <w:rPr>
          <w:b/>
          <w:sz w:val="24"/>
        </w:rPr>
        <w:t>Hasil</w:t>
      </w:r>
      <w:proofErr w:type="spellEnd"/>
      <w:r>
        <w:rPr>
          <w:b/>
          <w:sz w:val="24"/>
        </w:rPr>
        <w:t>:</w:t>
      </w:r>
      <w:r w:rsidR="004B5DD7">
        <w:rPr>
          <w:b/>
          <w:sz w:val="24"/>
        </w:rPr>
        <w:t xml:space="preserve"> </w:t>
      </w:r>
      <w:r w:rsidR="005153C0">
        <w:rPr>
          <w:sz w:val="24"/>
        </w:rPr>
        <w:t>T</w:t>
      </w:r>
      <w:r w:rsidR="005153C0" w:rsidRPr="005153C0">
        <w:rPr>
          <w:sz w:val="24"/>
        </w:rPr>
        <w:t>his study showed that paternal and maternal age were not associate with the occurence of asutism spectrum disorders in children</w:t>
      </w:r>
      <w:r w:rsidR="005153C0">
        <w:rPr>
          <w:sz w:val="24"/>
        </w:rPr>
        <w:t xml:space="preserve"> based on the statistical annalyzes in every range of paternal and maternal age results p value &gt; 0,05.</w:t>
      </w:r>
    </w:p>
    <w:p w:rsidR="00A3645A" w:rsidRPr="004B5DD7" w:rsidRDefault="005153C0" w:rsidP="00FC4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menunjukkan bahwa usia ayah dan ibu saat konsepsi tidak berhubungan dengan kejadian gangguan spektrum autisme di Kabupaten Banyumas</w:t>
      </w:r>
    </w:p>
    <w:p w:rsidR="00A3645A" w:rsidRPr="00A3645A" w:rsidRDefault="00A3645A" w:rsidP="00FC4A17">
      <w:pPr>
        <w:spacing w:after="0" w:line="240" w:lineRule="auto"/>
        <w:jc w:val="both"/>
        <w:rPr>
          <w:rFonts w:ascii="Times New Roman" w:hAnsi="Times New Roman" w:cs="Times New Roman"/>
          <w:b/>
          <w:sz w:val="24"/>
          <w:szCs w:val="24"/>
        </w:rPr>
      </w:pPr>
      <w:r w:rsidRPr="00A3645A">
        <w:rPr>
          <w:rFonts w:ascii="Times New Roman" w:hAnsi="Times New Roman" w:cs="Times New Roman"/>
          <w:b/>
          <w:sz w:val="24"/>
          <w:szCs w:val="24"/>
        </w:rPr>
        <w:t>Kesimpulan</w:t>
      </w:r>
      <w:r>
        <w:rPr>
          <w:rFonts w:ascii="Times New Roman" w:hAnsi="Times New Roman" w:cs="Times New Roman"/>
          <w:b/>
          <w:sz w:val="24"/>
          <w:szCs w:val="24"/>
        </w:rPr>
        <w:t xml:space="preserve">: </w:t>
      </w:r>
      <w:r w:rsidR="004B5DD7" w:rsidRPr="004B5DD7">
        <w:rPr>
          <w:rFonts w:ascii="Times New Roman" w:hAnsi="Times New Roman" w:cs="Times New Roman"/>
          <w:sz w:val="24"/>
          <w:szCs w:val="24"/>
        </w:rPr>
        <w:t xml:space="preserve">Tidak terdapat hubungan antara usia ayah dan usia ibu terhadap risiko terjadinya gangguan spektrum autisme di </w:t>
      </w:r>
      <w:r w:rsidR="004B5DD7">
        <w:rPr>
          <w:rFonts w:ascii="Times New Roman" w:hAnsi="Times New Roman" w:cs="Times New Roman"/>
          <w:sz w:val="24"/>
          <w:szCs w:val="24"/>
        </w:rPr>
        <w:t>Kabupaten Banyumas, Jawa Tengah, Indonesia</w:t>
      </w:r>
    </w:p>
    <w:p w:rsidR="00A3645A" w:rsidRPr="00A3645A" w:rsidRDefault="00A3645A" w:rsidP="00FC4A17">
      <w:pPr>
        <w:spacing w:after="0" w:line="240" w:lineRule="auto"/>
        <w:jc w:val="both"/>
        <w:rPr>
          <w:rFonts w:ascii="Times New Roman" w:hAnsi="Times New Roman" w:cs="Times New Roman"/>
          <w:b/>
          <w:sz w:val="24"/>
          <w:szCs w:val="24"/>
        </w:rPr>
      </w:pPr>
      <w:r w:rsidRPr="00A3645A">
        <w:rPr>
          <w:rFonts w:ascii="Times New Roman" w:hAnsi="Times New Roman" w:cs="Times New Roman"/>
          <w:b/>
          <w:sz w:val="24"/>
          <w:szCs w:val="24"/>
        </w:rPr>
        <w:t>Kata kunci</w:t>
      </w:r>
      <w:r>
        <w:rPr>
          <w:rFonts w:ascii="Times New Roman" w:hAnsi="Times New Roman" w:cs="Times New Roman"/>
          <w:b/>
          <w:sz w:val="24"/>
          <w:szCs w:val="24"/>
        </w:rPr>
        <w:t xml:space="preserve">: </w:t>
      </w:r>
      <w:r w:rsidR="007E5B51">
        <w:rPr>
          <w:rFonts w:ascii="Times New Roman" w:hAnsi="Times New Roman" w:cs="Times New Roman"/>
          <w:b/>
          <w:sz w:val="24"/>
          <w:szCs w:val="24"/>
        </w:rPr>
        <w:t>usia ayah, usia ibu, autis, faktor risiko autis</w:t>
      </w:r>
    </w:p>
    <w:p w:rsidR="00A3645A" w:rsidRDefault="00A3645A" w:rsidP="00FC4A17">
      <w:pPr>
        <w:jc w:val="both"/>
        <w:rPr>
          <w:rFonts w:ascii="Times New Roman" w:hAnsi="Times New Roman" w:cs="Times New Roman"/>
          <w:sz w:val="24"/>
          <w:szCs w:val="24"/>
        </w:rPr>
      </w:pPr>
    </w:p>
    <w:p w:rsidR="00C77E3E" w:rsidRPr="00737DB7" w:rsidRDefault="00C77E3E" w:rsidP="00FC4A17">
      <w:pPr>
        <w:spacing w:after="0" w:line="240" w:lineRule="auto"/>
        <w:jc w:val="both"/>
        <w:rPr>
          <w:rFonts w:ascii="Times New Roman" w:hAnsi="Times New Roman" w:cs="Times New Roman"/>
          <w:b/>
          <w:sz w:val="24"/>
          <w:szCs w:val="24"/>
        </w:rPr>
      </w:pPr>
      <w:r w:rsidRPr="00737DB7">
        <w:rPr>
          <w:rFonts w:ascii="Times New Roman" w:hAnsi="Times New Roman" w:cs="Times New Roman"/>
          <w:b/>
          <w:sz w:val="24"/>
          <w:szCs w:val="24"/>
        </w:rPr>
        <w:t>Abstract</w:t>
      </w:r>
    </w:p>
    <w:p w:rsidR="00A3645A" w:rsidRPr="00737DB7" w:rsidRDefault="00636E8D" w:rsidP="005C6CEC">
      <w:pPr>
        <w:spacing w:after="0" w:line="240" w:lineRule="auto"/>
        <w:jc w:val="both"/>
        <w:rPr>
          <w:rFonts w:ascii="Times New Roman" w:hAnsi="Times New Roman" w:cs="Times New Roman"/>
          <w:sz w:val="24"/>
          <w:szCs w:val="24"/>
        </w:rPr>
      </w:pPr>
      <w:r w:rsidRPr="00737DB7">
        <w:rPr>
          <w:rFonts w:ascii="Times New Roman" w:hAnsi="Times New Roman" w:cs="Times New Roman"/>
          <w:b/>
          <w:sz w:val="24"/>
          <w:szCs w:val="24"/>
        </w:rPr>
        <w:t>Introduction</w:t>
      </w:r>
      <w:r w:rsidRPr="00737DB7">
        <w:rPr>
          <w:rFonts w:ascii="Times New Roman" w:hAnsi="Times New Roman" w:cs="Times New Roman"/>
          <w:sz w:val="24"/>
          <w:szCs w:val="24"/>
        </w:rPr>
        <w:t xml:space="preserve">: </w:t>
      </w:r>
      <w:r w:rsidR="00A3645A" w:rsidRPr="00737DB7">
        <w:rPr>
          <w:rFonts w:ascii="Times New Roman" w:hAnsi="Times New Roman" w:cs="Times New Roman"/>
          <w:sz w:val="24"/>
          <w:szCs w:val="24"/>
        </w:rPr>
        <w:t>The prevalence of autism spectrum disorders has increased in the last three decades. The genetic etiological component of ASD is quite strong and complex. Although genetic factors clearly contribute to ASD risk, environmental, prenatal and post-natal factors are also involved. Father's age and mother's age at the conception of children contribute to the occurrence of autism spectrum disorders in children.</w:t>
      </w:r>
    </w:p>
    <w:p w:rsidR="00252C3F" w:rsidRPr="00737DB7" w:rsidRDefault="00252C3F" w:rsidP="005C6CEC">
      <w:pPr>
        <w:pStyle w:val="Abstract"/>
        <w:spacing w:before="0" w:after="0" w:line="240" w:lineRule="auto"/>
        <w:ind w:left="0"/>
        <w:jc w:val="both"/>
        <w:rPr>
          <w:sz w:val="24"/>
          <w:lang w:val="id-ID"/>
        </w:rPr>
      </w:pPr>
      <w:r w:rsidRPr="00737DB7">
        <w:rPr>
          <w:b/>
          <w:sz w:val="24"/>
          <w:lang w:val="id-ID"/>
        </w:rPr>
        <w:t>Objectiv</w:t>
      </w:r>
      <w:r w:rsidRPr="00737DB7">
        <w:rPr>
          <w:sz w:val="24"/>
          <w:lang w:val="id-ID"/>
        </w:rPr>
        <w:t>e: To explore the association between maternal and paternal age and risk of autis, spectr</w:t>
      </w:r>
      <w:r w:rsidR="00280F4E" w:rsidRPr="00737DB7">
        <w:rPr>
          <w:sz w:val="24"/>
          <w:lang w:val="id-ID"/>
        </w:rPr>
        <w:t>um disorders (ASD) in Banyumas district, Central Java, Indonesia</w:t>
      </w:r>
      <w:r w:rsidRPr="00737DB7">
        <w:rPr>
          <w:sz w:val="24"/>
          <w:lang w:val="id-ID"/>
        </w:rPr>
        <w:t xml:space="preserve"> </w:t>
      </w:r>
    </w:p>
    <w:p w:rsidR="00737DB7" w:rsidRPr="00737DB7" w:rsidRDefault="000570BD" w:rsidP="00737DB7">
      <w:pPr>
        <w:spacing w:after="0" w:line="240" w:lineRule="auto"/>
        <w:jc w:val="both"/>
        <w:rPr>
          <w:rFonts w:ascii="Times New Roman" w:eastAsia="Book Antiqua" w:hAnsi="Times New Roman" w:cs="Times New Roman"/>
          <w:sz w:val="24"/>
          <w:szCs w:val="24"/>
        </w:rPr>
      </w:pPr>
      <w:r w:rsidRPr="00737DB7">
        <w:rPr>
          <w:rFonts w:ascii="Times New Roman" w:hAnsi="Times New Roman" w:cs="Times New Roman"/>
          <w:b/>
          <w:sz w:val="24"/>
          <w:szCs w:val="24"/>
        </w:rPr>
        <w:t>Methods</w:t>
      </w:r>
      <w:r w:rsidRPr="00737DB7">
        <w:rPr>
          <w:rFonts w:ascii="Times New Roman" w:hAnsi="Times New Roman" w:cs="Times New Roman"/>
          <w:sz w:val="24"/>
          <w:szCs w:val="24"/>
        </w:rPr>
        <w:t xml:space="preserve">: </w:t>
      </w:r>
      <w:r w:rsidR="00737DB7" w:rsidRPr="00737DB7">
        <w:rPr>
          <w:rFonts w:ascii="Times New Roman" w:hAnsi="Times New Roman" w:cs="Times New Roman"/>
        </w:rPr>
        <w:t xml:space="preserve">An analytical study with case control approach was conducted. </w:t>
      </w:r>
      <w:r w:rsidR="00737DB7" w:rsidRPr="00737DB7">
        <w:rPr>
          <w:rFonts w:ascii="Times New Roman" w:hAnsi="Times New Roman" w:cs="Times New Roman"/>
          <w:sz w:val="24"/>
          <w:szCs w:val="24"/>
        </w:rPr>
        <w:t xml:space="preserve">This study used case control method that include </w:t>
      </w:r>
      <w:r w:rsidR="00737DB7" w:rsidRPr="00737DB7">
        <w:rPr>
          <w:rFonts w:ascii="Times New Roman" w:hAnsi="Times New Roman" w:cs="Times New Roman"/>
          <w:sz w:val="24"/>
        </w:rPr>
        <w:t xml:space="preserve">43 </w:t>
      </w:r>
      <w:r w:rsidR="00737DB7" w:rsidRPr="00737DB7">
        <w:rPr>
          <w:rFonts w:ascii="Times New Roman" w:hAnsi="Times New Roman" w:cs="Times New Roman"/>
          <w:sz w:val="24"/>
          <w:szCs w:val="24"/>
        </w:rPr>
        <w:t xml:space="preserve">children with ASD as case group and </w:t>
      </w:r>
      <w:r w:rsidR="00737DB7" w:rsidRPr="00737DB7">
        <w:rPr>
          <w:rFonts w:ascii="Times New Roman" w:hAnsi="Times New Roman" w:cs="Times New Roman"/>
          <w:sz w:val="24"/>
        </w:rPr>
        <w:t>189</w:t>
      </w:r>
      <w:r w:rsidR="00737DB7" w:rsidRPr="00737DB7">
        <w:rPr>
          <w:rFonts w:ascii="Times New Roman" w:hAnsi="Times New Roman" w:cs="Times New Roman"/>
          <w:sz w:val="24"/>
          <w:szCs w:val="24"/>
        </w:rPr>
        <w:t xml:space="preserve"> normal children as control group. </w:t>
      </w:r>
      <w:r w:rsidR="00737DB7" w:rsidRPr="00737DB7">
        <w:rPr>
          <w:rFonts w:ascii="Times New Roman" w:eastAsia="Book Antiqua" w:hAnsi="Times New Roman" w:cs="Times New Roman"/>
          <w:sz w:val="24"/>
          <w:szCs w:val="24"/>
        </w:rPr>
        <w:t>Consecutive cases were selected over 4 months, with every weekend allocated to visit the school of children with special needs</w:t>
      </w:r>
      <w:r w:rsidR="00737DB7" w:rsidRPr="00737DB7">
        <w:rPr>
          <w:rFonts w:ascii="Times New Roman" w:eastAsia="Book Antiqua" w:hAnsi="Times New Roman" w:cs="Times New Roman"/>
          <w:sz w:val="24"/>
        </w:rPr>
        <w:t xml:space="preserve">. </w:t>
      </w:r>
      <w:r w:rsidR="00737DB7" w:rsidRPr="00737DB7">
        <w:rPr>
          <w:rFonts w:ascii="Times New Roman" w:eastAsia="Book Antiqua" w:hAnsi="Times New Roman" w:cs="Times New Roman"/>
          <w:sz w:val="24"/>
          <w:szCs w:val="24"/>
        </w:rPr>
        <w:t>Controls were selected from normal children who came with their parents and were also visited by our team at local schools, until the required sample size was reached.</w:t>
      </w:r>
    </w:p>
    <w:p w:rsidR="00A3645A" w:rsidRPr="00737DB7" w:rsidRDefault="00A3645A" w:rsidP="00737DB7">
      <w:pPr>
        <w:pStyle w:val="Abstract"/>
        <w:spacing w:before="0" w:after="0" w:line="240" w:lineRule="auto"/>
        <w:ind w:left="0"/>
        <w:jc w:val="both"/>
        <w:rPr>
          <w:sz w:val="24"/>
        </w:rPr>
      </w:pPr>
      <w:r w:rsidRPr="00737DB7">
        <w:rPr>
          <w:b/>
          <w:sz w:val="24"/>
        </w:rPr>
        <w:lastRenderedPageBreak/>
        <w:t>Results:</w:t>
      </w:r>
      <w:r w:rsidR="005153C0" w:rsidRPr="00737DB7">
        <w:rPr>
          <w:b/>
          <w:sz w:val="24"/>
        </w:rPr>
        <w:t xml:space="preserve"> </w:t>
      </w:r>
      <w:r w:rsidR="005153C0" w:rsidRPr="00737DB7">
        <w:rPr>
          <w:sz w:val="24"/>
        </w:rPr>
        <w:t xml:space="preserve">This study showed that paternal and maternal age </w:t>
      </w:r>
      <w:r w:rsidR="00ED66EC" w:rsidRPr="00737DB7">
        <w:rPr>
          <w:sz w:val="24"/>
        </w:rPr>
        <w:t xml:space="preserve">at conception onset </w:t>
      </w:r>
      <w:r w:rsidR="005153C0" w:rsidRPr="00737DB7">
        <w:rPr>
          <w:sz w:val="24"/>
        </w:rPr>
        <w:t>were not associate with the occurence of asutism spectrum disorders in children based on the statistical annalyzes in every range of paternal and maternal age results p value &gt; 0,05.</w:t>
      </w:r>
    </w:p>
    <w:p w:rsidR="00A3645A" w:rsidRPr="005153C0" w:rsidRDefault="00A3645A" w:rsidP="005C6CEC">
      <w:pPr>
        <w:spacing w:after="0" w:line="240" w:lineRule="auto"/>
        <w:jc w:val="both"/>
        <w:rPr>
          <w:rFonts w:ascii="Times New Roman" w:hAnsi="Times New Roman" w:cs="Times New Roman"/>
          <w:sz w:val="24"/>
          <w:szCs w:val="24"/>
          <w:lang w:eastAsia="en-GB"/>
        </w:rPr>
      </w:pPr>
      <w:r w:rsidRPr="00636E8D">
        <w:rPr>
          <w:rFonts w:ascii="Times New Roman" w:hAnsi="Times New Roman" w:cs="Times New Roman"/>
          <w:b/>
          <w:sz w:val="24"/>
          <w:szCs w:val="24"/>
          <w:lang w:eastAsia="en-GB"/>
        </w:rPr>
        <w:t xml:space="preserve">Conclusion: </w:t>
      </w:r>
      <w:r w:rsidR="005153C0" w:rsidRPr="005153C0">
        <w:rPr>
          <w:rFonts w:ascii="Times New Roman" w:hAnsi="Times New Roman" w:cs="Times New Roman"/>
          <w:sz w:val="24"/>
          <w:szCs w:val="24"/>
          <w:lang w:eastAsia="en-GB"/>
        </w:rPr>
        <w:t>Paternal and maternal age were not related with the occurence of autism spectrum disorders</w:t>
      </w:r>
    </w:p>
    <w:p w:rsidR="00C77E3E" w:rsidRPr="00636E8D" w:rsidRDefault="00C77E3E" w:rsidP="005C6CEC">
      <w:pPr>
        <w:pStyle w:val="Abstract"/>
        <w:spacing w:before="0" w:after="0" w:line="240" w:lineRule="auto"/>
        <w:jc w:val="both"/>
        <w:rPr>
          <w:sz w:val="24"/>
          <w:lang w:val="id-ID"/>
        </w:rPr>
      </w:pPr>
    </w:p>
    <w:p w:rsidR="001C7CA8" w:rsidRDefault="00C77E3E" w:rsidP="005C6CEC">
      <w:pPr>
        <w:pStyle w:val="Abstract"/>
        <w:spacing w:before="0" w:after="0" w:line="240" w:lineRule="auto"/>
        <w:ind w:left="0"/>
        <w:jc w:val="both"/>
        <w:rPr>
          <w:sz w:val="24"/>
          <w:lang w:val="id-ID"/>
        </w:rPr>
      </w:pPr>
      <w:r w:rsidRPr="00636E8D">
        <w:rPr>
          <w:b/>
          <w:sz w:val="24"/>
          <w:lang w:val="id-ID"/>
        </w:rPr>
        <w:t xml:space="preserve">Keyword : </w:t>
      </w:r>
      <w:r w:rsidR="00133385" w:rsidRPr="00636E8D">
        <w:rPr>
          <w:sz w:val="24"/>
          <w:lang w:val="id-ID"/>
        </w:rPr>
        <w:t>mater</w:t>
      </w:r>
      <w:r w:rsidR="007E5B51">
        <w:rPr>
          <w:sz w:val="24"/>
          <w:lang w:val="id-ID"/>
        </w:rPr>
        <w:t>nal, paternal, age, risk factor for</w:t>
      </w:r>
      <w:r w:rsidR="00133385" w:rsidRPr="00636E8D">
        <w:rPr>
          <w:sz w:val="24"/>
          <w:lang w:val="id-ID"/>
        </w:rPr>
        <w:t xml:space="preserve"> autism</w:t>
      </w:r>
    </w:p>
    <w:p w:rsidR="001C7CA8" w:rsidRDefault="001C7CA8" w:rsidP="001C7CA8">
      <w:pPr>
        <w:rPr>
          <w:rFonts w:ascii="Times New Roman" w:eastAsia="Times New Roman" w:hAnsi="Times New Roman" w:cs="Times New Roman"/>
          <w:szCs w:val="24"/>
          <w:lang w:eastAsia="en-GB"/>
        </w:rPr>
      </w:pPr>
      <w:r>
        <w:br w:type="page"/>
      </w:r>
    </w:p>
    <w:p w:rsidR="001C7CA8" w:rsidRPr="001C7CA8" w:rsidRDefault="001C7CA8" w:rsidP="00FC4A17">
      <w:pPr>
        <w:pStyle w:val="Articletitle"/>
        <w:spacing w:after="0"/>
        <w:jc w:val="center"/>
        <w:rPr>
          <w:sz w:val="24"/>
          <w:lang w:val="id-ID"/>
        </w:rPr>
      </w:pPr>
      <w:r w:rsidRPr="001C7CA8">
        <w:rPr>
          <w:sz w:val="24"/>
          <w:lang w:val="id-ID"/>
        </w:rPr>
        <w:lastRenderedPageBreak/>
        <w:t>Maternal and paternal Age and Risk of  Autism Spectrum Disorder (ASD) in Banyumas district, Central Java, Indonesia</w:t>
      </w:r>
    </w:p>
    <w:p w:rsidR="001C7CA8" w:rsidRPr="00B632BE" w:rsidRDefault="001C7CA8" w:rsidP="00FC4A17">
      <w:pPr>
        <w:spacing w:after="0" w:line="360" w:lineRule="auto"/>
        <w:jc w:val="center"/>
        <w:rPr>
          <w:b/>
          <w:sz w:val="24"/>
          <w:szCs w:val="24"/>
          <w:lang w:eastAsia="en-GB"/>
        </w:rPr>
      </w:pPr>
    </w:p>
    <w:p w:rsidR="00BC505F" w:rsidRPr="00B632BE" w:rsidRDefault="00737DB7" w:rsidP="00FC4A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B632BE" w:rsidRPr="00685347" w:rsidRDefault="00685347" w:rsidP="00FC4A17">
      <w:pPr>
        <w:spacing w:after="0" w:line="360" w:lineRule="auto"/>
        <w:ind w:firstLine="720"/>
        <w:jc w:val="both"/>
        <w:rPr>
          <w:rFonts w:ascii="Times New Roman" w:hAnsi="Times New Roman" w:cs="Times New Roman"/>
          <w:sz w:val="24"/>
          <w:szCs w:val="24"/>
        </w:rPr>
      </w:pPr>
      <w:r w:rsidRPr="00685347">
        <w:rPr>
          <w:rFonts w:ascii="Times New Roman" w:hAnsi="Times New Roman"/>
          <w:sz w:val="24"/>
          <w:szCs w:val="24"/>
        </w:rPr>
        <w:t>Autism spectrum disorder (ASD) is a heterogeneous neurodevelopmental disorder in children characterized by disorders and delays in the fields of cognitive, language, behavior, communication and social interaction, accompanied by restrictive and repetitive behaviors and shallow and obsessive interests (American Psychiatric Association ( APA), 2013; LoParo and Waldman, 2015). This situation can occur in all racial, ethnic and socioeconomic groups and is seen four times more in boys than girls, the exact cause of ASD has not yet been identified (WHO, 2017).</w:t>
      </w:r>
      <w:r w:rsidR="00B632BE" w:rsidRPr="00685347">
        <w:rPr>
          <w:rFonts w:ascii="Times New Roman" w:hAnsi="Times New Roman" w:cs="Times New Roman"/>
          <w:sz w:val="24"/>
          <w:szCs w:val="24"/>
        </w:rPr>
        <w:t>.</w:t>
      </w:r>
    </w:p>
    <w:p w:rsidR="00685347" w:rsidRDefault="00B632BE" w:rsidP="006853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5347" w:rsidRPr="00685347">
        <w:rPr>
          <w:rFonts w:ascii="Times New Roman" w:hAnsi="Times New Roman" w:cs="Times New Roman"/>
          <w:sz w:val="24"/>
          <w:szCs w:val="24"/>
        </w:rPr>
        <w:t>The overall prevalence of ASD is estimated at 14.7 per 1,000 children (1 in 68) among eight-year-old children in the US (Centers for Disease Control and Prevention (CDC), 2014). The Ministry of Health in 2009 reported that there were 475,000 children diagnosed with autism in 2004, and estimates that one in 150 children (0.67%) in Indonesia in 2009 would be born with a child with autism. Data from the Ministry of National Education in 2010 showed there were 638,000 children diagnosed with autism in Indonesian special schools in 2008, and estimated the prevalence of children with autism in Indonesia increasing by 15% every year (Riany et al., 2016).</w:t>
      </w:r>
    </w:p>
    <w:p w:rsidR="00685347" w:rsidRDefault="00685347" w:rsidP="00685347">
      <w:pPr>
        <w:spacing w:after="0" w:line="360" w:lineRule="auto"/>
        <w:ind w:firstLine="720"/>
        <w:rPr>
          <w:rFonts w:ascii="Times New Roman" w:hAnsi="Times New Roman" w:cs="Times New Roman"/>
          <w:sz w:val="24"/>
          <w:szCs w:val="24"/>
        </w:rPr>
      </w:pPr>
      <w:r w:rsidRPr="00685347">
        <w:rPr>
          <w:rFonts w:ascii="Times New Roman" w:hAnsi="Times New Roman" w:cs="Times New Roman"/>
          <w:sz w:val="24"/>
          <w:szCs w:val="24"/>
        </w:rPr>
        <w:t xml:space="preserve">The increasing prevalence of ASD (Baio et al., 2018) and the etiology of ASD is so complex that most of the etiology is not known with certainty. Alleged interactions between genetic and environmental factors such as prenatal factors that are thought to contribute to the development of ASD (Hallmayer et al., 2011; Jokiranta-Olkoniemi et al., 2016a; Sandin et al., 2014). Prenatal factors that are thought to interact with genetic factors and produce a condition of ASD disorders are maternal maternal age and paternal </w:t>
      </w:r>
      <w:bookmarkStart w:id="0" w:name="_GoBack"/>
      <w:bookmarkEnd w:id="0"/>
      <w:r w:rsidRPr="00685347">
        <w:rPr>
          <w:rFonts w:ascii="Times New Roman" w:hAnsi="Times New Roman" w:cs="Times New Roman"/>
          <w:sz w:val="24"/>
          <w:szCs w:val="24"/>
        </w:rPr>
        <w:t>maternal age.</w:t>
      </w:r>
    </w:p>
    <w:p w:rsidR="00685347" w:rsidRDefault="00685347" w:rsidP="00685347">
      <w:pPr>
        <w:spacing w:after="0" w:line="360" w:lineRule="auto"/>
        <w:rPr>
          <w:rFonts w:ascii="Times New Roman" w:hAnsi="Times New Roman" w:cs="Times New Roman"/>
          <w:b/>
          <w:sz w:val="24"/>
          <w:szCs w:val="24"/>
        </w:rPr>
      </w:pPr>
    </w:p>
    <w:p w:rsidR="001C7CA8" w:rsidRDefault="00685347" w:rsidP="00685347">
      <w:pPr>
        <w:spacing w:after="0" w:line="360" w:lineRule="auto"/>
        <w:rPr>
          <w:rFonts w:ascii="Times New Roman" w:hAnsi="Times New Roman" w:cs="Times New Roman"/>
          <w:b/>
          <w:sz w:val="24"/>
          <w:szCs w:val="24"/>
        </w:rPr>
      </w:pPr>
      <w:r>
        <w:rPr>
          <w:rFonts w:ascii="Times New Roman" w:hAnsi="Times New Roman" w:cs="Times New Roman"/>
          <w:b/>
          <w:sz w:val="24"/>
          <w:szCs w:val="24"/>
        </w:rPr>
        <w:t>Research Methodology</w:t>
      </w:r>
    </w:p>
    <w:p w:rsidR="00E31E24" w:rsidRDefault="00E31E24" w:rsidP="00FC4A17">
      <w:pPr>
        <w:spacing w:after="0" w:line="360" w:lineRule="auto"/>
        <w:ind w:firstLine="720"/>
        <w:jc w:val="both"/>
        <w:rPr>
          <w:rFonts w:ascii="Times New Roman" w:eastAsia="Book Antiqua" w:hAnsi="Times New Roman" w:cs="Times New Roman"/>
          <w:sz w:val="24"/>
          <w:szCs w:val="24"/>
        </w:rPr>
      </w:pPr>
      <w:r w:rsidRPr="00E31E24">
        <w:rPr>
          <w:rFonts w:ascii="Times New Roman" w:eastAsia="Book Antiqua" w:hAnsi="Times New Roman" w:cs="Times New Roman"/>
          <w:sz w:val="24"/>
          <w:szCs w:val="24"/>
        </w:rPr>
        <w:t xml:space="preserve">This study is an analytical study with case control design. Consecutive cases were selected over 4 months, with every weekend allocated to visit the school of children with special needs. We invited parents who have children with ASD who independently accepted and confirmed the informed consent of their children to become participants for </w:t>
      </w:r>
      <w:r w:rsidRPr="00E31E24">
        <w:rPr>
          <w:rFonts w:ascii="Times New Roman" w:eastAsia="Book Antiqua" w:hAnsi="Times New Roman" w:cs="Times New Roman"/>
          <w:sz w:val="24"/>
          <w:szCs w:val="24"/>
        </w:rPr>
        <w:lastRenderedPageBreak/>
        <w:t>this study. Controls were selected from normal children who came with their parents and were also visited by our team at local schools, until the required sample size was reached.</w:t>
      </w:r>
    </w:p>
    <w:p w:rsidR="00E31E24" w:rsidRDefault="00E31E24" w:rsidP="00E31E24">
      <w:pPr>
        <w:spacing w:after="0" w:line="360" w:lineRule="auto"/>
        <w:ind w:firstLine="720"/>
        <w:jc w:val="both"/>
        <w:rPr>
          <w:rFonts w:ascii="Times New Roman" w:eastAsia="Book Antiqua" w:hAnsi="Times New Roman" w:cs="Times New Roman"/>
          <w:sz w:val="24"/>
          <w:szCs w:val="24"/>
        </w:rPr>
      </w:pPr>
      <w:r w:rsidRPr="00E31E24">
        <w:rPr>
          <w:rFonts w:ascii="Times New Roman" w:eastAsia="Book Antiqua" w:hAnsi="Times New Roman" w:cs="Times New Roman"/>
          <w:sz w:val="24"/>
          <w:szCs w:val="24"/>
        </w:rPr>
        <w:t>Consisting of 43 children diagnosed with ASD as a case group and 189 normal children as controls. Conducted in the region of Ex Regency Residency Banyumas, namely: Banyumas, Cilacap, Purbalingga, and Kebumen Regencies. Analyzes were first run to describe the data and then to describe the trends resulting from each item. Bivariate analysis used Chi-square tests to explore correlations between variables.</w:t>
      </w:r>
    </w:p>
    <w:p w:rsidR="00E31E24" w:rsidRDefault="00E31E24" w:rsidP="00FC4A17">
      <w:pPr>
        <w:spacing w:after="0" w:line="360" w:lineRule="auto"/>
        <w:rPr>
          <w:rFonts w:ascii="Times New Roman" w:eastAsia="Book Antiqua" w:hAnsi="Times New Roman" w:cs="Times New Roman"/>
          <w:sz w:val="24"/>
          <w:szCs w:val="24"/>
        </w:rPr>
      </w:pPr>
    </w:p>
    <w:p w:rsidR="00E31E24" w:rsidRPr="00E31E24" w:rsidRDefault="00E31E24" w:rsidP="00E31E24">
      <w:pPr>
        <w:spacing w:after="0" w:line="360" w:lineRule="auto"/>
        <w:jc w:val="both"/>
        <w:rPr>
          <w:rFonts w:ascii="Times New Roman" w:hAnsi="Times New Roman" w:cs="Times New Roman"/>
          <w:b/>
          <w:sz w:val="24"/>
          <w:szCs w:val="24"/>
        </w:rPr>
      </w:pPr>
      <w:r w:rsidRPr="00E31E24">
        <w:rPr>
          <w:rFonts w:ascii="Times New Roman" w:hAnsi="Times New Roman" w:cs="Times New Roman"/>
          <w:b/>
          <w:sz w:val="24"/>
          <w:szCs w:val="24"/>
        </w:rPr>
        <w:t>Results and Discussion</w:t>
      </w:r>
    </w:p>
    <w:p w:rsidR="00E31E24" w:rsidRPr="00E31E24" w:rsidRDefault="00E31E24" w:rsidP="00E31E24">
      <w:pPr>
        <w:spacing w:after="0" w:line="360" w:lineRule="auto"/>
        <w:jc w:val="both"/>
        <w:rPr>
          <w:rFonts w:ascii="Times New Roman" w:hAnsi="Times New Roman" w:cs="Times New Roman"/>
          <w:sz w:val="24"/>
          <w:szCs w:val="24"/>
        </w:rPr>
      </w:pPr>
      <w:r w:rsidRPr="00E31E24">
        <w:rPr>
          <w:rFonts w:ascii="Times New Roman" w:hAnsi="Times New Roman" w:cs="Times New Roman"/>
          <w:sz w:val="24"/>
          <w:szCs w:val="24"/>
        </w:rPr>
        <w:t>Characteristics of Respondents</w:t>
      </w:r>
    </w:p>
    <w:p w:rsidR="00E31E24" w:rsidRPr="00E31E24" w:rsidRDefault="00E31E24" w:rsidP="00E31E24">
      <w:pPr>
        <w:spacing w:after="0" w:line="360" w:lineRule="auto"/>
        <w:jc w:val="both"/>
        <w:rPr>
          <w:rFonts w:ascii="Times New Roman" w:hAnsi="Times New Roman" w:cs="Times New Roman"/>
          <w:sz w:val="24"/>
          <w:szCs w:val="24"/>
        </w:rPr>
      </w:pPr>
      <w:r w:rsidRPr="00E31E24">
        <w:rPr>
          <w:rFonts w:ascii="Times New Roman" w:hAnsi="Times New Roman" w:cs="Times New Roman"/>
          <w:sz w:val="24"/>
          <w:szCs w:val="24"/>
        </w:rPr>
        <w:t>Respondents in this study were 232 samples including children aged 2-18 years with male sex (n = 114) and women (n = 118). Divided into two groups, namely the case group (n = 43, male = 32 and female = 11) and the control group (n = 189</w:t>
      </w:r>
      <w:r>
        <w:rPr>
          <w:rFonts w:ascii="Times New Roman" w:hAnsi="Times New Roman" w:cs="Times New Roman"/>
          <w:sz w:val="24"/>
          <w:szCs w:val="24"/>
        </w:rPr>
        <w:t>, male = 82 and female n = 107) (Table 1).</w:t>
      </w:r>
    </w:p>
    <w:p w:rsidR="00E31E24" w:rsidRDefault="00E31E24" w:rsidP="00FC4A17">
      <w:pPr>
        <w:spacing w:after="0" w:line="360" w:lineRule="auto"/>
        <w:jc w:val="both"/>
        <w:rPr>
          <w:rFonts w:ascii="Times New Roman" w:hAnsi="Times New Roman" w:cs="Times New Roman"/>
          <w:sz w:val="24"/>
          <w:szCs w:val="24"/>
        </w:rPr>
      </w:pPr>
    </w:p>
    <w:p w:rsidR="00F839FE" w:rsidRPr="00FE38EC" w:rsidRDefault="00F839FE" w:rsidP="00F839FE">
      <w:pPr>
        <w:jc w:val="center"/>
        <w:rPr>
          <w:rFonts w:ascii="Times New Roman" w:hAnsi="Times New Roman" w:cs="Times New Roman"/>
          <w:sz w:val="24"/>
          <w:szCs w:val="24"/>
        </w:rPr>
      </w:pPr>
      <w:r>
        <w:rPr>
          <w:rFonts w:ascii="Times New Roman" w:hAnsi="Times New Roman" w:cs="Times New Roman"/>
          <w:sz w:val="24"/>
          <w:szCs w:val="24"/>
        </w:rPr>
        <w:t>Table</w:t>
      </w:r>
      <w:r w:rsidR="00586028">
        <w:rPr>
          <w:rFonts w:ascii="Times New Roman" w:hAnsi="Times New Roman" w:cs="Times New Roman"/>
          <w:sz w:val="24"/>
          <w:szCs w:val="24"/>
        </w:rPr>
        <w:t xml:space="preserve"> 1. Characteristics children with and without ASDs and Association of Parental Maternal age with ASDs analyzes.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1147"/>
        <w:gridCol w:w="698"/>
        <w:gridCol w:w="751"/>
        <w:gridCol w:w="775"/>
        <w:gridCol w:w="25"/>
        <w:gridCol w:w="832"/>
        <w:gridCol w:w="669"/>
        <w:gridCol w:w="10"/>
        <w:gridCol w:w="749"/>
        <w:gridCol w:w="10"/>
        <w:gridCol w:w="784"/>
        <w:gridCol w:w="13"/>
        <w:gridCol w:w="814"/>
      </w:tblGrid>
      <w:tr w:rsidR="0095091A" w:rsidRPr="00EB4C1A" w:rsidTr="0095091A">
        <w:tc>
          <w:tcPr>
            <w:tcW w:w="1295" w:type="dxa"/>
            <w:vMerge w:val="restart"/>
            <w:tcBorders>
              <w:top w:val="single" w:sz="4" w:space="0" w:color="auto"/>
            </w:tcBorders>
          </w:tcPr>
          <w:p w:rsidR="00F839FE" w:rsidRPr="00EB4C1A" w:rsidRDefault="00F839FE" w:rsidP="00936497">
            <w:pPr>
              <w:rPr>
                <w:rFonts w:ascii="Times New Roman" w:hAnsi="Times New Roman" w:cs="Times New Roman"/>
                <w:sz w:val="20"/>
                <w:szCs w:val="20"/>
              </w:rPr>
            </w:pPr>
          </w:p>
        </w:tc>
        <w:tc>
          <w:tcPr>
            <w:tcW w:w="1207" w:type="dxa"/>
            <w:vMerge w:val="restart"/>
            <w:tcBorders>
              <w:top w:val="single" w:sz="4" w:space="0" w:color="auto"/>
            </w:tcBorders>
          </w:tcPr>
          <w:p w:rsidR="00F839FE" w:rsidRPr="00EB4C1A" w:rsidRDefault="00F839FE" w:rsidP="00936497">
            <w:pPr>
              <w:rPr>
                <w:rFonts w:ascii="Times New Roman" w:hAnsi="Times New Roman" w:cs="Times New Roman"/>
                <w:sz w:val="20"/>
                <w:szCs w:val="20"/>
              </w:rPr>
            </w:pPr>
          </w:p>
        </w:tc>
        <w:tc>
          <w:tcPr>
            <w:tcW w:w="1549" w:type="dxa"/>
            <w:gridSpan w:val="2"/>
            <w:tcBorders>
              <w:top w:val="single" w:sz="4" w:space="0" w:color="auto"/>
              <w:bottom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Cases Group (n =43)</w:t>
            </w:r>
          </w:p>
        </w:tc>
        <w:tc>
          <w:tcPr>
            <w:tcW w:w="1756" w:type="dxa"/>
            <w:gridSpan w:val="3"/>
            <w:tcBorders>
              <w:top w:val="single" w:sz="4" w:space="0" w:color="auto"/>
              <w:bottom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Control Group (n=189)</w:t>
            </w:r>
          </w:p>
        </w:tc>
        <w:tc>
          <w:tcPr>
            <w:tcW w:w="672" w:type="dxa"/>
            <w:vMerge w:val="restart"/>
            <w:tcBorders>
              <w:top w:val="single" w:sz="4" w:space="0" w:color="auto"/>
              <w:bottom w:val="single" w:sz="4" w:space="0" w:color="auto"/>
            </w:tcBorders>
            <w:vAlign w:val="center"/>
          </w:tcPr>
          <w:p w:rsidR="00F839FE" w:rsidRPr="00EB4C1A" w:rsidRDefault="00F839FE" w:rsidP="00936497">
            <w:pPr>
              <w:jc w:val="center"/>
              <w:rPr>
                <w:rFonts w:ascii="Times New Roman" w:hAnsi="Times New Roman" w:cs="Times New Roman"/>
                <w:i/>
                <w:sz w:val="20"/>
                <w:szCs w:val="20"/>
              </w:rPr>
            </w:pPr>
            <w:r w:rsidRPr="00EB4C1A">
              <w:rPr>
                <w:rFonts w:ascii="Times New Roman" w:hAnsi="Times New Roman" w:cs="Times New Roman"/>
                <w:i/>
                <w:sz w:val="20"/>
                <w:szCs w:val="20"/>
              </w:rPr>
              <w:t>p</w:t>
            </w:r>
          </w:p>
        </w:tc>
        <w:tc>
          <w:tcPr>
            <w:tcW w:w="811" w:type="dxa"/>
            <w:gridSpan w:val="2"/>
            <w:vMerge w:val="restart"/>
            <w:tcBorders>
              <w:top w:val="single" w:sz="4" w:space="0" w:color="auto"/>
              <w:bottom w:val="single" w:sz="4" w:space="0" w:color="auto"/>
            </w:tcBorders>
            <w:vAlign w:val="center"/>
          </w:tcPr>
          <w:p w:rsidR="00F839FE" w:rsidRPr="00EB4C1A" w:rsidRDefault="00F839FE" w:rsidP="00936497">
            <w:pPr>
              <w:jc w:val="center"/>
              <w:rPr>
                <w:rFonts w:ascii="Times New Roman" w:hAnsi="Times New Roman" w:cs="Times New Roman"/>
                <w:sz w:val="20"/>
                <w:szCs w:val="20"/>
              </w:rPr>
            </w:pPr>
            <w:r w:rsidRPr="00EB4C1A">
              <w:rPr>
                <w:rFonts w:ascii="Times New Roman" w:hAnsi="Times New Roman" w:cs="Times New Roman"/>
                <w:sz w:val="20"/>
                <w:szCs w:val="20"/>
              </w:rPr>
              <w:t>OR</w:t>
            </w:r>
          </w:p>
        </w:tc>
        <w:tc>
          <w:tcPr>
            <w:tcW w:w="1726" w:type="dxa"/>
            <w:gridSpan w:val="4"/>
            <w:tcBorders>
              <w:top w:val="single" w:sz="4" w:space="0" w:color="auto"/>
              <w:bottom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 xml:space="preserve">CI </w:t>
            </w:r>
            <w:r w:rsidRPr="00EB4C1A">
              <w:rPr>
                <w:rFonts w:ascii="Times New Roman" w:hAnsi="Times New Roman" w:cs="Times New Roman"/>
                <w:sz w:val="20"/>
                <w:szCs w:val="20"/>
              </w:rPr>
              <w:t>95%</w:t>
            </w:r>
          </w:p>
        </w:tc>
      </w:tr>
      <w:tr w:rsidR="0095091A" w:rsidRPr="00EB4C1A" w:rsidTr="0095091A">
        <w:tc>
          <w:tcPr>
            <w:tcW w:w="1295" w:type="dxa"/>
            <w:vMerge/>
            <w:tcBorders>
              <w:bottom w:val="single" w:sz="4" w:space="0" w:color="auto"/>
            </w:tcBorders>
          </w:tcPr>
          <w:p w:rsidR="00F839FE" w:rsidRPr="00EB4C1A" w:rsidRDefault="00F839FE" w:rsidP="00936497">
            <w:pPr>
              <w:rPr>
                <w:rFonts w:ascii="Times New Roman" w:hAnsi="Times New Roman" w:cs="Times New Roman"/>
                <w:sz w:val="20"/>
                <w:szCs w:val="20"/>
              </w:rPr>
            </w:pPr>
          </w:p>
        </w:tc>
        <w:tc>
          <w:tcPr>
            <w:tcW w:w="1207" w:type="dxa"/>
            <w:vMerge/>
            <w:tcBorders>
              <w:bottom w:val="single" w:sz="4" w:space="0" w:color="auto"/>
            </w:tcBorders>
          </w:tcPr>
          <w:p w:rsidR="00F839FE" w:rsidRPr="00EB4C1A" w:rsidRDefault="00F839FE" w:rsidP="00936497">
            <w:pPr>
              <w:rPr>
                <w:rFonts w:ascii="Times New Roman" w:hAnsi="Times New Roman" w:cs="Times New Roman"/>
                <w:sz w:val="20"/>
                <w:szCs w:val="20"/>
              </w:rPr>
            </w:pPr>
          </w:p>
        </w:tc>
        <w:tc>
          <w:tcPr>
            <w:tcW w:w="775" w:type="dxa"/>
            <w:tcBorders>
              <w:top w:val="single" w:sz="4" w:space="0" w:color="auto"/>
              <w:bottom w:val="single" w:sz="4" w:space="0" w:color="auto"/>
            </w:tcBorders>
          </w:tcPr>
          <w:p w:rsidR="00F839FE" w:rsidRPr="00EB4C1A" w:rsidRDefault="00F839FE" w:rsidP="00936497">
            <w:pPr>
              <w:jc w:val="center"/>
              <w:rPr>
                <w:rFonts w:ascii="Times New Roman" w:hAnsi="Times New Roman" w:cs="Times New Roman"/>
                <w:sz w:val="20"/>
                <w:szCs w:val="20"/>
              </w:rPr>
            </w:pPr>
            <w:r w:rsidRPr="00EB4C1A">
              <w:rPr>
                <w:rFonts w:ascii="Times New Roman" w:hAnsi="Times New Roman" w:cs="Times New Roman"/>
                <w:sz w:val="20"/>
                <w:szCs w:val="20"/>
              </w:rPr>
              <w:t>n</w:t>
            </w:r>
          </w:p>
        </w:tc>
        <w:tc>
          <w:tcPr>
            <w:tcW w:w="774" w:type="dxa"/>
            <w:tcBorders>
              <w:top w:val="single" w:sz="4" w:space="0" w:color="auto"/>
              <w:bottom w:val="single" w:sz="4" w:space="0" w:color="auto"/>
            </w:tcBorders>
          </w:tcPr>
          <w:p w:rsidR="00F839FE" w:rsidRPr="00EB4C1A" w:rsidRDefault="00F839FE" w:rsidP="00936497">
            <w:pPr>
              <w:jc w:val="center"/>
              <w:rPr>
                <w:rFonts w:ascii="Times New Roman" w:hAnsi="Times New Roman" w:cs="Times New Roman"/>
                <w:sz w:val="20"/>
                <w:szCs w:val="20"/>
              </w:rPr>
            </w:pPr>
            <w:r w:rsidRPr="00EB4C1A">
              <w:rPr>
                <w:rFonts w:ascii="Times New Roman" w:hAnsi="Times New Roman" w:cs="Times New Roman"/>
                <w:sz w:val="20"/>
                <w:szCs w:val="20"/>
              </w:rPr>
              <w:t>%</w:t>
            </w:r>
          </w:p>
        </w:tc>
        <w:tc>
          <w:tcPr>
            <w:tcW w:w="849" w:type="dxa"/>
            <w:tcBorders>
              <w:top w:val="single" w:sz="4" w:space="0" w:color="auto"/>
              <w:bottom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n</w:t>
            </w:r>
          </w:p>
        </w:tc>
        <w:tc>
          <w:tcPr>
            <w:tcW w:w="907" w:type="dxa"/>
            <w:gridSpan w:val="2"/>
            <w:tcBorders>
              <w:top w:val="single" w:sz="4" w:space="0" w:color="auto"/>
              <w:bottom w:val="single" w:sz="4" w:space="0" w:color="auto"/>
            </w:tcBorders>
          </w:tcPr>
          <w:p w:rsidR="00F839FE" w:rsidRPr="00EB4C1A" w:rsidRDefault="00F839FE" w:rsidP="00936497">
            <w:pPr>
              <w:jc w:val="center"/>
              <w:rPr>
                <w:rFonts w:ascii="Times New Roman" w:hAnsi="Times New Roman" w:cs="Times New Roman"/>
                <w:sz w:val="20"/>
                <w:szCs w:val="20"/>
              </w:rPr>
            </w:pPr>
            <w:r w:rsidRPr="00EB4C1A">
              <w:rPr>
                <w:rFonts w:ascii="Times New Roman" w:hAnsi="Times New Roman" w:cs="Times New Roman"/>
                <w:sz w:val="20"/>
                <w:szCs w:val="20"/>
              </w:rPr>
              <w:t>%</w:t>
            </w:r>
          </w:p>
        </w:tc>
        <w:tc>
          <w:tcPr>
            <w:tcW w:w="672" w:type="dxa"/>
            <w:vMerge/>
            <w:tcBorders>
              <w:bottom w:val="single" w:sz="4" w:space="0" w:color="auto"/>
            </w:tcBorders>
            <w:vAlign w:val="center"/>
          </w:tcPr>
          <w:p w:rsidR="00F839FE" w:rsidRPr="00EB4C1A" w:rsidRDefault="00F839FE" w:rsidP="00936497">
            <w:pPr>
              <w:jc w:val="center"/>
              <w:rPr>
                <w:rFonts w:ascii="Times New Roman" w:hAnsi="Times New Roman" w:cs="Times New Roman"/>
                <w:sz w:val="20"/>
                <w:szCs w:val="20"/>
              </w:rPr>
            </w:pPr>
          </w:p>
        </w:tc>
        <w:tc>
          <w:tcPr>
            <w:tcW w:w="811" w:type="dxa"/>
            <w:gridSpan w:val="2"/>
            <w:vMerge/>
            <w:tcBorders>
              <w:bottom w:val="single" w:sz="4" w:space="0" w:color="auto"/>
            </w:tcBorders>
            <w:vAlign w:val="center"/>
          </w:tcPr>
          <w:p w:rsidR="00F839FE" w:rsidRPr="00EB4C1A" w:rsidRDefault="00F839FE" w:rsidP="00936497">
            <w:pPr>
              <w:jc w:val="center"/>
              <w:rPr>
                <w:rFonts w:ascii="Times New Roman" w:hAnsi="Times New Roman" w:cs="Times New Roman"/>
                <w:sz w:val="20"/>
                <w:szCs w:val="20"/>
              </w:rPr>
            </w:pPr>
          </w:p>
        </w:tc>
        <w:tc>
          <w:tcPr>
            <w:tcW w:w="870" w:type="dxa"/>
            <w:gridSpan w:val="3"/>
            <w:tcBorders>
              <w:top w:val="single" w:sz="4" w:space="0" w:color="auto"/>
              <w:bottom w:val="single" w:sz="4" w:space="0" w:color="auto"/>
            </w:tcBorders>
          </w:tcPr>
          <w:p w:rsidR="00F839FE" w:rsidRPr="00EB4C1A" w:rsidRDefault="00F839FE" w:rsidP="00936497">
            <w:pPr>
              <w:jc w:val="center"/>
              <w:rPr>
                <w:rFonts w:ascii="Times New Roman" w:hAnsi="Times New Roman" w:cs="Times New Roman"/>
                <w:sz w:val="20"/>
                <w:szCs w:val="20"/>
              </w:rPr>
            </w:pPr>
            <w:r w:rsidRPr="00EB4C1A">
              <w:rPr>
                <w:rFonts w:ascii="Times New Roman" w:hAnsi="Times New Roman" w:cs="Times New Roman"/>
                <w:sz w:val="20"/>
                <w:szCs w:val="20"/>
              </w:rPr>
              <w:t>Min</w:t>
            </w:r>
          </w:p>
        </w:tc>
        <w:tc>
          <w:tcPr>
            <w:tcW w:w="856" w:type="dxa"/>
            <w:tcBorders>
              <w:top w:val="single" w:sz="4" w:space="0" w:color="auto"/>
              <w:bottom w:val="single" w:sz="4" w:space="0" w:color="auto"/>
            </w:tcBorders>
          </w:tcPr>
          <w:p w:rsidR="00F839FE" w:rsidRPr="00EB4C1A" w:rsidRDefault="00F839FE" w:rsidP="00936497">
            <w:pPr>
              <w:jc w:val="center"/>
              <w:rPr>
                <w:rFonts w:ascii="Times New Roman" w:hAnsi="Times New Roman" w:cs="Times New Roman"/>
                <w:sz w:val="20"/>
                <w:szCs w:val="20"/>
              </w:rPr>
            </w:pPr>
            <w:r w:rsidRPr="00EB4C1A">
              <w:rPr>
                <w:rFonts w:ascii="Times New Roman" w:hAnsi="Times New Roman" w:cs="Times New Roman"/>
                <w:sz w:val="20"/>
                <w:szCs w:val="20"/>
              </w:rPr>
              <w:t>Maks</w:t>
            </w:r>
          </w:p>
        </w:tc>
      </w:tr>
      <w:tr w:rsidR="00F839FE" w:rsidRPr="00EB4C1A" w:rsidTr="0095091A">
        <w:tc>
          <w:tcPr>
            <w:tcW w:w="1295" w:type="dxa"/>
            <w:vMerge w:val="restart"/>
            <w:tcBorders>
              <w:top w:val="single" w:sz="4" w:space="0" w:color="auto"/>
            </w:tcBorders>
          </w:tcPr>
          <w:p w:rsidR="00F839FE" w:rsidRPr="00EB4C1A" w:rsidRDefault="00F839FE" w:rsidP="00936497">
            <w:pPr>
              <w:rPr>
                <w:rFonts w:ascii="Times New Roman" w:hAnsi="Times New Roman" w:cs="Times New Roman"/>
                <w:sz w:val="20"/>
                <w:szCs w:val="20"/>
              </w:rPr>
            </w:pPr>
            <w:r>
              <w:rPr>
                <w:rFonts w:ascii="Times New Roman" w:hAnsi="Times New Roman" w:cs="Times New Roman"/>
                <w:sz w:val="20"/>
                <w:szCs w:val="20"/>
              </w:rPr>
              <w:t>Sex of children</w:t>
            </w:r>
          </w:p>
        </w:tc>
        <w:tc>
          <w:tcPr>
            <w:tcW w:w="1207" w:type="dxa"/>
            <w:tcBorders>
              <w:top w:val="single" w:sz="4" w:space="0" w:color="auto"/>
            </w:tcBorders>
          </w:tcPr>
          <w:p w:rsidR="00F839FE" w:rsidRPr="00EB4C1A" w:rsidRDefault="00F839FE" w:rsidP="00936497">
            <w:pPr>
              <w:rPr>
                <w:rFonts w:ascii="Times New Roman" w:hAnsi="Times New Roman" w:cs="Times New Roman"/>
                <w:sz w:val="20"/>
                <w:szCs w:val="20"/>
              </w:rPr>
            </w:pPr>
            <w:r>
              <w:rPr>
                <w:rFonts w:ascii="Times New Roman" w:hAnsi="Times New Roman" w:cs="Times New Roman"/>
                <w:sz w:val="20"/>
                <w:szCs w:val="20"/>
              </w:rPr>
              <w:t>Men</w:t>
            </w:r>
          </w:p>
        </w:tc>
        <w:tc>
          <w:tcPr>
            <w:tcW w:w="775" w:type="dxa"/>
            <w:tcBorders>
              <w:top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32</w:t>
            </w:r>
          </w:p>
        </w:tc>
        <w:tc>
          <w:tcPr>
            <w:tcW w:w="774" w:type="dxa"/>
            <w:tcBorders>
              <w:top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13,80</w:t>
            </w:r>
          </w:p>
        </w:tc>
        <w:tc>
          <w:tcPr>
            <w:tcW w:w="879" w:type="dxa"/>
            <w:gridSpan w:val="2"/>
            <w:tcBorders>
              <w:top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82</w:t>
            </w:r>
          </w:p>
        </w:tc>
        <w:tc>
          <w:tcPr>
            <w:tcW w:w="877" w:type="dxa"/>
            <w:tcBorders>
              <w:top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35,34</w:t>
            </w:r>
          </w:p>
        </w:tc>
        <w:tc>
          <w:tcPr>
            <w:tcW w:w="682" w:type="dxa"/>
            <w:gridSpan w:val="2"/>
            <w:vMerge w:val="restart"/>
            <w:tcBorders>
              <w:top w:val="single" w:sz="4" w:space="0" w:color="auto"/>
            </w:tcBorders>
            <w:vAlign w:val="center"/>
          </w:tcPr>
          <w:p w:rsidR="00F839FE" w:rsidRPr="00EB4C1A" w:rsidRDefault="00F839FE" w:rsidP="00727C93">
            <w:pPr>
              <w:jc w:val="center"/>
              <w:rPr>
                <w:rFonts w:ascii="Times New Roman" w:hAnsi="Times New Roman" w:cs="Times New Roman"/>
                <w:sz w:val="20"/>
                <w:szCs w:val="20"/>
              </w:rPr>
            </w:pPr>
            <w:r>
              <w:rPr>
                <w:rFonts w:ascii="Times New Roman" w:hAnsi="Times New Roman" w:cs="Times New Roman"/>
                <w:sz w:val="20"/>
                <w:szCs w:val="20"/>
              </w:rPr>
              <w:t>0,00</w:t>
            </w:r>
          </w:p>
        </w:tc>
        <w:tc>
          <w:tcPr>
            <w:tcW w:w="812" w:type="dxa"/>
            <w:gridSpan w:val="2"/>
            <w:tcBorders>
              <w:top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3,80</w:t>
            </w:r>
          </w:p>
        </w:tc>
        <w:tc>
          <w:tcPr>
            <w:tcW w:w="844" w:type="dxa"/>
            <w:tcBorders>
              <w:top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1,81</w:t>
            </w:r>
          </w:p>
        </w:tc>
        <w:tc>
          <w:tcPr>
            <w:tcW w:w="871" w:type="dxa"/>
            <w:gridSpan w:val="2"/>
            <w:tcBorders>
              <w:top w:val="single" w:sz="4" w:space="0" w:color="auto"/>
            </w:tcBorders>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7,98</w:t>
            </w:r>
          </w:p>
        </w:tc>
      </w:tr>
      <w:tr w:rsidR="00F839FE" w:rsidRPr="00EB4C1A" w:rsidTr="0095091A">
        <w:tc>
          <w:tcPr>
            <w:tcW w:w="1295" w:type="dxa"/>
            <w:vMerge/>
          </w:tcPr>
          <w:p w:rsidR="00F839FE" w:rsidRPr="00EB4C1A" w:rsidRDefault="00F839FE" w:rsidP="00936497">
            <w:pPr>
              <w:rPr>
                <w:rFonts w:ascii="Times New Roman" w:hAnsi="Times New Roman" w:cs="Times New Roman"/>
                <w:sz w:val="20"/>
                <w:szCs w:val="20"/>
              </w:rPr>
            </w:pPr>
          </w:p>
        </w:tc>
        <w:tc>
          <w:tcPr>
            <w:tcW w:w="1207" w:type="dxa"/>
          </w:tcPr>
          <w:p w:rsidR="00F839FE" w:rsidRPr="00EB4C1A" w:rsidRDefault="00F839FE" w:rsidP="00936497">
            <w:pPr>
              <w:rPr>
                <w:rFonts w:ascii="Times New Roman" w:hAnsi="Times New Roman" w:cs="Times New Roman"/>
                <w:sz w:val="20"/>
                <w:szCs w:val="20"/>
              </w:rPr>
            </w:pPr>
            <w:r>
              <w:rPr>
                <w:rFonts w:ascii="Times New Roman" w:hAnsi="Times New Roman" w:cs="Times New Roman"/>
                <w:sz w:val="20"/>
                <w:szCs w:val="20"/>
              </w:rPr>
              <w:t>Women</w:t>
            </w:r>
          </w:p>
        </w:tc>
        <w:tc>
          <w:tcPr>
            <w:tcW w:w="775" w:type="dxa"/>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11</w:t>
            </w:r>
          </w:p>
        </w:tc>
        <w:tc>
          <w:tcPr>
            <w:tcW w:w="774" w:type="dxa"/>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4,74</w:t>
            </w:r>
          </w:p>
        </w:tc>
        <w:tc>
          <w:tcPr>
            <w:tcW w:w="879" w:type="dxa"/>
            <w:gridSpan w:val="2"/>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107</w:t>
            </w:r>
          </w:p>
        </w:tc>
        <w:tc>
          <w:tcPr>
            <w:tcW w:w="877" w:type="dxa"/>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46,12</w:t>
            </w:r>
          </w:p>
        </w:tc>
        <w:tc>
          <w:tcPr>
            <w:tcW w:w="682" w:type="dxa"/>
            <w:gridSpan w:val="2"/>
            <w:vMerge/>
          </w:tcPr>
          <w:p w:rsidR="00F839FE" w:rsidRPr="00EB4C1A" w:rsidRDefault="00F839FE" w:rsidP="00936497">
            <w:pPr>
              <w:jc w:val="center"/>
              <w:rPr>
                <w:rFonts w:ascii="Times New Roman" w:hAnsi="Times New Roman" w:cs="Times New Roman"/>
                <w:sz w:val="20"/>
                <w:szCs w:val="20"/>
              </w:rPr>
            </w:pPr>
          </w:p>
        </w:tc>
        <w:tc>
          <w:tcPr>
            <w:tcW w:w="812" w:type="dxa"/>
            <w:gridSpan w:val="2"/>
          </w:tcPr>
          <w:p w:rsidR="00F839FE" w:rsidRPr="00EB4C1A" w:rsidRDefault="00F839FE" w:rsidP="00936497">
            <w:pPr>
              <w:jc w:val="center"/>
              <w:rPr>
                <w:rFonts w:ascii="Times New Roman" w:hAnsi="Times New Roman" w:cs="Times New Roman"/>
                <w:sz w:val="20"/>
                <w:szCs w:val="20"/>
              </w:rPr>
            </w:pPr>
            <w:r>
              <w:rPr>
                <w:rFonts w:ascii="Times New Roman" w:hAnsi="Times New Roman" w:cs="Times New Roman"/>
                <w:sz w:val="20"/>
                <w:szCs w:val="20"/>
              </w:rPr>
              <w:t>Ref</w:t>
            </w:r>
          </w:p>
        </w:tc>
        <w:tc>
          <w:tcPr>
            <w:tcW w:w="844" w:type="dxa"/>
          </w:tcPr>
          <w:p w:rsidR="00F839FE" w:rsidRPr="00EB4C1A" w:rsidRDefault="00F839FE" w:rsidP="00936497">
            <w:pPr>
              <w:jc w:val="center"/>
              <w:rPr>
                <w:rFonts w:ascii="Times New Roman" w:hAnsi="Times New Roman" w:cs="Times New Roman"/>
                <w:sz w:val="20"/>
                <w:szCs w:val="20"/>
              </w:rPr>
            </w:pPr>
          </w:p>
        </w:tc>
        <w:tc>
          <w:tcPr>
            <w:tcW w:w="871" w:type="dxa"/>
            <w:gridSpan w:val="2"/>
          </w:tcPr>
          <w:p w:rsidR="00F839FE" w:rsidRPr="00EB4C1A" w:rsidRDefault="00F839FE" w:rsidP="00936497">
            <w:pPr>
              <w:jc w:val="center"/>
              <w:rPr>
                <w:rFonts w:ascii="Times New Roman" w:hAnsi="Times New Roman" w:cs="Times New Roman"/>
                <w:sz w:val="20"/>
                <w:szCs w:val="20"/>
              </w:rPr>
            </w:pPr>
          </w:p>
        </w:tc>
      </w:tr>
      <w:tr w:rsidR="00586028" w:rsidRPr="00EB4C1A" w:rsidTr="0095091A">
        <w:tc>
          <w:tcPr>
            <w:tcW w:w="1295" w:type="dxa"/>
            <w:vMerge w:val="restart"/>
          </w:tcPr>
          <w:p w:rsidR="00586028" w:rsidRPr="00EB4C1A" w:rsidRDefault="00586028" w:rsidP="00586028">
            <w:pPr>
              <w:rPr>
                <w:rFonts w:ascii="Times New Roman" w:hAnsi="Times New Roman" w:cs="Times New Roman"/>
                <w:sz w:val="20"/>
                <w:szCs w:val="20"/>
              </w:rPr>
            </w:pPr>
            <w:r>
              <w:rPr>
                <w:rFonts w:ascii="Times New Roman" w:hAnsi="Times New Roman" w:cs="Times New Roman"/>
                <w:sz w:val="20"/>
                <w:szCs w:val="20"/>
              </w:rPr>
              <w:t>Gestation Age at birth</w:t>
            </w:r>
          </w:p>
        </w:tc>
        <w:tc>
          <w:tcPr>
            <w:tcW w:w="1207" w:type="dxa"/>
          </w:tcPr>
          <w:p w:rsidR="00586028" w:rsidRPr="00EB4C1A" w:rsidRDefault="00586028" w:rsidP="00586028">
            <w:pPr>
              <w:rPr>
                <w:rFonts w:ascii="Times New Roman" w:hAnsi="Times New Roman" w:cs="Times New Roman"/>
                <w:sz w:val="20"/>
                <w:szCs w:val="20"/>
              </w:rPr>
            </w:pPr>
            <w:r w:rsidRPr="00EB4C1A">
              <w:rPr>
                <w:rFonts w:ascii="Times New Roman" w:hAnsi="Times New Roman" w:cs="Times New Roman"/>
                <w:sz w:val="20"/>
                <w:szCs w:val="20"/>
              </w:rPr>
              <w:t xml:space="preserve">Preterm </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9</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3,87</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11</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4,74</w:t>
            </w:r>
          </w:p>
        </w:tc>
        <w:tc>
          <w:tcPr>
            <w:tcW w:w="682" w:type="dxa"/>
            <w:gridSpan w:val="2"/>
            <w:vAlign w:val="center"/>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0,049</w:t>
            </w:r>
          </w:p>
        </w:tc>
        <w:tc>
          <w:tcPr>
            <w:tcW w:w="812" w:type="dxa"/>
            <w:gridSpan w:val="2"/>
            <w:vAlign w:val="center"/>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4,64</w:t>
            </w:r>
          </w:p>
        </w:tc>
        <w:tc>
          <w:tcPr>
            <w:tcW w:w="844" w:type="dxa"/>
            <w:vAlign w:val="center"/>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1,20</w:t>
            </w:r>
          </w:p>
        </w:tc>
        <w:tc>
          <w:tcPr>
            <w:tcW w:w="871" w:type="dxa"/>
            <w:gridSpan w:val="2"/>
            <w:vAlign w:val="center"/>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21,00</w:t>
            </w:r>
          </w:p>
        </w:tc>
      </w:tr>
      <w:tr w:rsidR="00586028" w:rsidRPr="00EB4C1A" w:rsidTr="0095091A">
        <w:tc>
          <w:tcPr>
            <w:tcW w:w="1295" w:type="dxa"/>
            <w:vMerge/>
          </w:tcPr>
          <w:p w:rsidR="00586028" w:rsidRPr="00EB4C1A" w:rsidRDefault="00586028" w:rsidP="00586028">
            <w:pPr>
              <w:rPr>
                <w:rFonts w:ascii="Times New Roman" w:hAnsi="Times New Roman" w:cs="Times New Roman"/>
                <w:sz w:val="20"/>
                <w:szCs w:val="20"/>
              </w:rPr>
            </w:pPr>
          </w:p>
        </w:tc>
        <w:tc>
          <w:tcPr>
            <w:tcW w:w="1207" w:type="dxa"/>
          </w:tcPr>
          <w:p w:rsidR="00586028" w:rsidRPr="00EB4C1A" w:rsidRDefault="00586028" w:rsidP="00586028">
            <w:pPr>
              <w:rPr>
                <w:rFonts w:ascii="Times New Roman" w:hAnsi="Times New Roman" w:cs="Times New Roman"/>
                <w:sz w:val="20"/>
                <w:szCs w:val="20"/>
              </w:rPr>
            </w:pPr>
            <w:r w:rsidRPr="00EB4C1A">
              <w:rPr>
                <w:rFonts w:ascii="Times New Roman" w:hAnsi="Times New Roman" w:cs="Times New Roman"/>
                <w:sz w:val="20"/>
                <w:szCs w:val="20"/>
              </w:rPr>
              <w:t>Aterm</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31</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13,36</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161</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69,39</w:t>
            </w:r>
          </w:p>
        </w:tc>
        <w:tc>
          <w:tcPr>
            <w:tcW w:w="68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0,89</w:t>
            </w:r>
          </w:p>
        </w:tc>
        <w:tc>
          <w:tcPr>
            <w:tcW w:w="81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1,09</w:t>
            </w:r>
          </w:p>
        </w:tc>
        <w:tc>
          <w:tcPr>
            <w:tcW w:w="84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0,30</w:t>
            </w:r>
          </w:p>
        </w:tc>
        <w:tc>
          <w:tcPr>
            <w:tcW w:w="871"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3,95</w:t>
            </w:r>
          </w:p>
        </w:tc>
      </w:tr>
      <w:tr w:rsidR="00586028" w:rsidRPr="00EB4C1A" w:rsidTr="0095091A">
        <w:tc>
          <w:tcPr>
            <w:tcW w:w="1295" w:type="dxa"/>
            <w:vMerge/>
          </w:tcPr>
          <w:p w:rsidR="00586028" w:rsidRPr="00EB4C1A" w:rsidRDefault="00586028" w:rsidP="00586028">
            <w:pPr>
              <w:rPr>
                <w:rFonts w:ascii="Times New Roman" w:hAnsi="Times New Roman" w:cs="Times New Roman"/>
                <w:sz w:val="20"/>
                <w:szCs w:val="20"/>
              </w:rPr>
            </w:pPr>
          </w:p>
        </w:tc>
        <w:tc>
          <w:tcPr>
            <w:tcW w:w="1207" w:type="dxa"/>
          </w:tcPr>
          <w:p w:rsidR="00586028" w:rsidRPr="00EB4C1A" w:rsidRDefault="00586028" w:rsidP="00586028">
            <w:pPr>
              <w:rPr>
                <w:rFonts w:ascii="Times New Roman" w:hAnsi="Times New Roman" w:cs="Times New Roman"/>
                <w:sz w:val="20"/>
                <w:szCs w:val="20"/>
              </w:rPr>
            </w:pPr>
            <w:r w:rsidRPr="00EB4C1A">
              <w:rPr>
                <w:rFonts w:ascii="Times New Roman" w:hAnsi="Times New Roman" w:cs="Times New Roman"/>
                <w:sz w:val="20"/>
                <w:szCs w:val="20"/>
              </w:rPr>
              <w:t>Postterm</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3</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1,29</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17</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7,33</w:t>
            </w:r>
          </w:p>
        </w:tc>
        <w:tc>
          <w:tcPr>
            <w:tcW w:w="682" w:type="dxa"/>
            <w:gridSpan w:val="2"/>
          </w:tcPr>
          <w:p w:rsidR="00586028" w:rsidRPr="00EB4C1A" w:rsidRDefault="00586028" w:rsidP="00586028">
            <w:pPr>
              <w:jc w:val="center"/>
              <w:rPr>
                <w:rFonts w:ascii="Times New Roman" w:hAnsi="Times New Roman" w:cs="Times New Roman"/>
                <w:sz w:val="20"/>
                <w:szCs w:val="20"/>
              </w:rPr>
            </w:pPr>
          </w:p>
        </w:tc>
        <w:tc>
          <w:tcPr>
            <w:tcW w:w="81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Ref</w:t>
            </w:r>
          </w:p>
        </w:tc>
        <w:tc>
          <w:tcPr>
            <w:tcW w:w="844" w:type="dxa"/>
          </w:tcPr>
          <w:p w:rsidR="00586028" w:rsidRPr="00EB4C1A" w:rsidRDefault="00586028" w:rsidP="00586028">
            <w:pPr>
              <w:jc w:val="center"/>
              <w:rPr>
                <w:rFonts w:ascii="Times New Roman" w:hAnsi="Times New Roman" w:cs="Times New Roman"/>
                <w:sz w:val="20"/>
                <w:szCs w:val="20"/>
              </w:rPr>
            </w:pPr>
          </w:p>
        </w:tc>
        <w:tc>
          <w:tcPr>
            <w:tcW w:w="871" w:type="dxa"/>
            <w:gridSpan w:val="2"/>
          </w:tcPr>
          <w:p w:rsidR="00586028" w:rsidRPr="00EB4C1A" w:rsidRDefault="00586028" w:rsidP="00586028">
            <w:pPr>
              <w:jc w:val="center"/>
              <w:rPr>
                <w:rFonts w:ascii="Times New Roman" w:hAnsi="Times New Roman" w:cs="Times New Roman"/>
                <w:sz w:val="20"/>
                <w:szCs w:val="20"/>
              </w:rPr>
            </w:pPr>
          </w:p>
        </w:tc>
      </w:tr>
      <w:tr w:rsidR="00586028" w:rsidRPr="00EB4C1A" w:rsidTr="0095091A">
        <w:tc>
          <w:tcPr>
            <w:tcW w:w="1295" w:type="dxa"/>
            <w:vMerge w:val="restart"/>
          </w:tcPr>
          <w:p w:rsidR="00586028" w:rsidRPr="00EB4C1A" w:rsidRDefault="00586028" w:rsidP="00586028">
            <w:pPr>
              <w:rPr>
                <w:rFonts w:ascii="Times New Roman" w:hAnsi="Times New Roman" w:cs="Times New Roman"/>
                <w:sz w:val="20"/>
                <w:szCs w:val="20"/>
              </w:rPr>
            </w:pPr>
            <w:r>
              <w:rPr>
                <w:rFonts w:ascii="Times New Roman" w:hAnsi="Times New Roman" w:cs="Times New Roman"/>
                <w:sz w:val="20"/>
                <w:szCs w:val="20"/>
              </w:rPr>
              <w:t>Paternal Age</w:t>
            </w:r>
          </w:p>
        </w:tc>
        <w:tc>
          <w:tcPr>
            <w:tcW w:w="1207" w:type="dxa"/>
          </w:tcPr>
          <w:p w:rsidR="00586028" w:rsidRPr="00EB4C1A" w:rsidRDefault="00586028" w:rsidP="00586028">
            <w:pPr>
              <w:rPr>
                <w:rFonts w:ascii="Times New Roman" w:hAnsi="Times New Roman" w:cs="Times New Roman"/>
                <w:sz w:val="20"/>
                <w:szCs w:val="20"/>
              </w:rPr>
            </w:pPr>
            <w:r>
              <w:rPr>
                <w:rFonts w:ascii="Times New Roman" w:hAnsi="Times New Roman" w:cs="Times New Roman"/>
                <w:sz w:val="20"/>
                <w:szCs w:val="20"/>
              </w:rPr>
              <w:t>&lt;20 year</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5</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2,15</w:t>
            </w:r>
          </w:p>
        </w:tc>
        <w:tc>
          <w:tcPr>
            <w:tcW w:w="682" w:type="dxa"/>
            <w:gridSpan w:val="2"/>
            <w:vAlign w:val="center"/>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w:t>
            </w:r>
          </w:p>
        </w:tc>
        <w:tc>
          <w:tcPr>
            <w:tcW w:w="812" w:type="dxa"/>
            <w:gridSpan w:val="2"/>
            <w:vAlign w:val="center"/>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w:t>
            </w:r>
          </w:p>
        </w:tc>
        <w:tc>
          <w:tcPr>
            <w:tcW w:w="844" w:type="dxa"/>
            <w:vAlign w:val="center"/>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w:t>
            </w:r>
          </w:p>
        </w:tc>
        <w:tc>
          <w:tcPr>
            <w:tcW w:w="871" w:type="dxa"/>
            <w:gridSpan w:val="2"/>
            <w:vAlign w:val="center"/>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w:t>
            </w:r>
          </w:p>
        </w:tc>
      </w:tr>
      <w:tr w:rsidR="00586028" w:rsidRPr="00EB4C1A" w:rsidTr="0095091A">
        <w:tc>
          <w:tcPr>
            <w:tcW w:w="1295" w:type="dxa"/>
            <w:vMerge/>
          </w:tcPr>
          <w:p w:rsidR="00586028" w:rsidRPr="00EB4C1A" w:rsidRDefault="00586028" w:rsidP="00586028">
            <w:pPr>
              <w:rPr>
                <w:rFonts w:ascii="Times New Roman" w:hAnsi="Times New Roman" w:cs="Times New Roman"/>
                <w:sz w:val="20"/>
                <w:szCs w:val="20"/>
              </w:rPr>
            </w:pPr>
          </w:p>
        </w:tc>
        <w:tc>
          <w:tcPr>
            <w:tcW w:w="1207" w:type="dxa"/>
          </w:tcPr>
          <w:p w:rsidR="00586028" w:rsidRPr="00EB4C1A" w:rsidRDefault="00586028" w:rsidP="00586028">
            <w:pPr>
              <w:rPr>
                <w:rFonts w:ascii="Times New Roman" w:hAnsi="Times New Roman" w:cs="Times New Roman"/>
                <w:sz w:val="20"/>
                <w:szCs w:val="20"/>
              </w:rPr>
            </w:pPr>
            <w:r w:rsidRPr="00EB4C1A">
              <w:rPr>
                <w:rFonts w:ascii="Times New Roman" w:hAnsi="Times New Roman" w:cs="Times New Roman"/>
                <w:sz w:val="20"/>
                <w:szCs w:val="20"/>
              </w:rPr>
              <w:t xml:space="preserve">20-30 </w:t>
            </w:r>
            <w:r>
              <w:rPr>
                <w:rFonts w:ascii="Times New Roman" w:hAnsi="Times New Roman" w:cs="Times New Roman"/>
                <w:sz w:val="20"/>
                <w:szCs w:val="20"/>
              </w:rPr>
              <w:t>year</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20</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8,62</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99</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42,67</w:t>
            </w:r>
          </w:p>
        </w:tc>
        <w:tc>
          <w:tcPr>
            <w:tcW w:w="68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0,51</w:t>
            </w:r>
          </w:p>
        </w:tc>
        <w:tc>
          <w:tcPr>
            <w:tcW w:w="81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0,71</w:t>
            </w:r>
          </w:p>
        </w:tc>
        <w:tc>
          <w:tcPr>
            <w:tcW w:w="84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0,25</w:t>
            </w:r>
          </w:p>
        </w:tc>
        <w:tc>
          <w:tcPr>
            <w:tcW w:w="871"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1,97</w:t>
            </w:r>
          </w:p>
        </w:tc>
      </w:tr>
      <w:tr w:rsidR="00586028" w:rsidRPr="00EB4C1A" w:rsidTr="0095091A">
        <w:tc>
          <w:tcPr>
            <w:tcW w:w="1295" w:type="dxa"/>
            <w:vMerge/>
          </w:tcPr>
          <w:p w:rsidR="00586028" w:rsidRPr="00EB4C1A" w:rsidRDefault="00586028" w:rsidP="00586028">
            <w:pPr>
              <w:rPr>
                <w:rFonts w:ascii="Times New Roman" w:hAnsi="Times New Roman" w:cs="Times New Roman"/>
                <w:sz w:val="20"/>
                <w:szCs w:val="20"/>
              </w:rPr>
            </w:pPr>
          </w:p>
        </w:tc>
        <w:tc>
          <w:tcPr>
            <w:tcW w:w="1207" w:type="dxa"/>
          </w:tcPr>
          <w:p w:rsidR="00586028" w:rsidRPr="00EB4C1A" w:rsidRDefault="00586028" w:rsidP="00586028">
            <w:pPr>
              <w:rPr>
                <w:rFonts w:ascii="Times New Roman" w:hAnsi="Times New Roman" w:cs="Times New Roman"/>
                <w:sz w:val="20"/>
                <w:szCs w:val="20"/>
              </w:rPr>
            </w:pPr>
            <w:r>
              <w:rPr>
                <w:rFonts w:ascii="Times New Roman" w:hAnsi="Times New Roman" w:cs="Times New Roman"/>
                <w:sz w:val="20"/>
                <w:szCs w:val="20"/>
              </w:rPr>
              <w:t>31-40 year</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17</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7,32</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64</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27,58</w:t>
            </w:r>
          </w:p>
        </w:tc>
        <w:tc>
          <w:tcPr>
            <w:tcW w:w="68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0,89</w:t>
            </w:r>
          </w:p>
        </w:tc>
        <w:tc>
          <w:tcPr>
            <w:tcW w:w="81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0,93</w:t>
            </w:r>
          </w:p>
        </w:tc>
        <w:tc>
          <w:tcPr>
            <w:tcW w:w="84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0,32</w:t>
            </w:r>
          </w:p>
        </w:tc>
        <w:tc>
          <w:tcPr>
            <w:tcW w:w="871"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2,67</w:t>
            </w:r>
          </w:p>
        </w:tc>
      </w:tr>
      <w:tr w:rsidR="00586028" w:rsidRPr="00EB4C1A" w:rsidTr="0095091A">
        <w:tc>
          <w:tcPr>
            <w:tcW w:w="1295" w:type="dxa"/>
            <w:vMerge/>
          </w:tcPr>
          <w:p w:rsidR="00586028" w:rsidRPr="00EB4C1A" w:rsidRDefault="00586028" w:rsidP="00586028">
            <w:pPr>
              <w:rPr>
                <w:rFonts w:ascii="Times New Roman" w:hAnsi="Times New Roman" w:cs="Times New Roman"/>
                <w:sz w:val="20"/>
                <w:szCs w:val="20"/>
              </w:rPr>
            </w:pPr>
          </w:p>
        </w:tc>
        <w:tc>
          <w:tcPr>
            <w:tcW w:w="1207" w:type="dxa"/>
          </w:tcPr>
          <w:p w:rsidR="00586028" w:rsidRPr="00EB4C1A" w:rsidRDefault="00586028" w:rsidP="00586028">
            <w:pPr>
              <w:rPr>
                <w:rFonts w:ascii="Times New Roman" w:hAnsi="Times New Roman" w:cs="Times New Roman"/>
                <w:sz w:val="20"/>
                <w:szCs w:val="20"/>
              </w:rPr>
            </w:pPr>
            <w:r>
              <w:rPr>
                <w:rFonts w:ascii="Times New Roman" w:hAnsi="Times New Roman" w:cs="Times New Roman"/>
                <w:sz w:val="20"/>
                <w:szCs w:val="20"/>
              </w:rPr>
              <w:t>&gt;41 year</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6</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2,58</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21</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9,05</w:t>
            </w:r>
          </w:p>
        </w:tc>
        <w:tc>
          <w:tcPr>
            <w:tcW w:w="682" w:type="dxa"/>
            <w:gridSpan w:val="2"/>
          </w:tcPr>
          <w:p w:rsidR="00586028" w:rsidRPr="00EB4C1A" w:rsidRDefault="00586028" w:rsidP="00586028">
            <w:pPr>
              <w:jc w:val="center"/>
              <w:rPr>
                <w:rFonts w:ascii="Times New Roman" w:hAnsi="Times New Roman" w:cs="Times New Roman"/>
                <w:sz w:val="20"/>
                <w:szCs w:val="20"/>
              </w:rPr>
            </w:pPr>
          </w:p>
        </w:tc>
        <w:tc>
          <w:tcPr>
            <w:tcW w:w="81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Ref</w:t>
            </w:r>
          </w:p>
        </w:tc>
        <w:tc>
          <w:tcPr>
            <w:tcW w:w="844" w:type="dxa"/>
          </w:tcPr>
          <w:p w:rsidR="00586028" w:rsidRPr="00EB4C1A" w:rsidRDefault="00586028" w:rsidP="00586028">
            <w:pPr>
              <w:jc w:val="center"/>
              <w:rPr>
                <w:rFonts w:ascii="Times New Roman" w:hAnsi="Times New Roman" w:cs="Times New Roman"/>
                <w:sz w:val="20"/>
                <w:szCs w:val="20"/>
              </w:rPr>
            </w:pPr>
          </w:p>
        </w:tc>
        <w:tc>
          <w:tcPr>
            <w:tcW w:w="871" w:type="dxa"/>
            <w:gridSpan w:val="2"/>
          </w:tcPr>
          <w:p w:rsidR="00586028" w:rsidRPr="00EB4C1A" w:rsidRDefault="00586028" w:rsidP="00586028">
            <w:pPr>
              <w:jc w:val="center"/>
              <w:rPr>
                <w:rFonts w:ascii="Times New Roman" w:hAnsi="Times New Roman" w:cs="Times New Roman"/>
                <w:sz w:val="20"/>
                <w:szCs w:val="20"/>
              </w:rPr>
            </w:pPr>
          </w:p>
        </w:tc>
      </w:tr>
      <w:tr w:rsidR="00586028" w:rsidRPr="00EB4C1A" w:rsidTr="0095091A">
        <w:tc>
          <w:tcPr>
            <w:tcW w:w="1295" w:type="dxa"/>
            <w:vMerge w:val="restart"/>
          </w:tcPr>
          <w:p w:rsidR="00586028" w:rsidRPr="00EB4C1A" w:rsidRDefault="00586028" w:rsidP="00586028">
            <w:pPr>
              <w:rPr>
                <w:rFonts w:ascii="Times New Roman" w:hAnsi="Times New Roman" w:cs="Times New Roman"/>
                <w:sz w:val="20"/>
                <w:szCs w:val="20"/>
              </w:rPr>
            </w:pPr>
            <w:r>
              <w:rPr>
                <w:rFonts w:ascii="Times New Roman" w:hAnsi="Times New Roman" w:cs="Times New Roman"/>
                <w:sz w:val="20"/>
                <w:szCs w:val="20"/>
              </w:rPr>
              <w:t>Maternal Age</w:t>
            </w:r>
          </w:p>
        </w:tc>
        <w:tc>
          <w:tcPr>
            <w:tcW w:w="1207" w:type="dxa"/>
          </w:tcPr>
          <w:p w:rsidR="00586028" w:rsidRPr="00EB4C1A" w:rsidRDefault="00586028" w:rsidP="00586028">
            <w:pPr>
              <w:rPr>
                <w:rFonts w:ascii="Times New Roman" w:hAnsi="Times New Roman" w:cs="Times New Roman"/>
                <w:sz w:val="20"/>
                <w:szCs w:val="20"/>
              </w:rPr>
            </w:pPr>
            <w:r>
              <w:rPr>
                <w:rFonts w:ascii="Times New Roman" w:hAnsi="Times New Roman" w:cs="Times New Roman"/>
                <w:sz w:val="20"/>
                <w:szCs w:val="20"/>
              </w:rPr>
              <w:t>&lt;20 year</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3</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1,29</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w:t>
            </w:r>
          </w:p>
        </w:tc>
        <w:tc>
          <w:tcPr>
            <w:tcW w:w="682" w:type="dxa"/>
            <w:gridSpan w:val="2"/>
          </w:tcPr>
          <w:p w:rsidR="00586028" w:rsidRPr="00EB4C1A" w:rsidRDefault="00586028" w:rsidP="00586028">
            <w:pPr>
              <w:jc w:val="center"/>
              <w:rPr>
                <w:rFonts w:ascii="Times New Roman" w:hAnsi="Times New Roman" w:cs="Times New Roman"/>
                <w:sz w:val="20"/>
                <w:szCs w:val="20"/>
              </w:rPr>
            </w:pPr>
          </w:p>
        </w:tc>
        <w:tc>
          <w:tcPr>
            <w:tcW w:w="81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Ref</w:t>
            </w:r>
          </w:p>
        </w:tc>
        <w:tc>
          <w:tcPr>
            <w:tcW w:w="844" w:type="dxa"/>
          </w:tcPr>
          <w:p w:rsidR="00586028" w:rsidRPr="00EB4C1A" w:rsidRDefault="00586028" w:rsidP="00586028">
            <w:pPr>
              <w:jc w:val="center"/>
              <w:rPr>
                <w:rFonts w:ascii="Times New Roman" w:hAnsi="Times New Roman" w:cs="Times New Roman"/>
                <w:sz w:val="20"/>
                <w:szCs w:val="20"/>
              </w:rPr>
            </w:pPr>
          </w:p>
        </w:tc>
        <w:tc>
          <w:tcPr>
            <w:tcW w:w="871" w:type="dxa"/>
            <w:gridSpan w:val="2"/>
          </w:tcPr>
          <w:p w:rsidR="00586028" w:rsidRPr="00EB4C1A" w:rsidRDefault="00586028" w:rsidP="00586028">
            <w:pPr>
              <w:jc w:val="center"/>
              <w:rPr>
                <w:rFonts w:ascii="Times New Roman" w:hAnsi="Times New Roman" w:cs="Times New Roman"/>
                <w:sz w:val="20"/>
                <w:szCs w:val="20"/>
              </w:rPr>
            </w:pPr>
          </w:p>
        </w:tc>
      </w:tr>
      <w:tr w:rsidR="00586028" w:rsidRPr="00EB4C1A" w:rsidTr="0095091A">
        <w:tc>
          <w:tcPr>
            <w:tcW w:w="1295" w:type="dxa"/>
            <w:vMerge/>
          </w:tcPr>
          <w:p w:rsidR="00586028" w:rsidRPr="00EB4C1A" w:rsidRDefault="00586028" w:rsidP="00586028">
            <w:pPr>
              <w:rPr>
                <w:rFonts w:ascii="Times New Roman" w:hAnsi="Times New Roman" w:cs="Times New Roman"/>
                <w:sz w:val="20"/>
                <w:szCs w:val="20"/>
              </w:rPr>
            </w:pPr>
          </w:p>
        </w:tc>
        <w:tc>
          <w:tcPr>
            <w:tcW w:w="1207" w:type="dxa"/>
          </w:tcPr>
          <w:p w:rsidR="00586028" w:rsidRPr="00EB4C1A" w:rsidRDefault="00586028" w:rsidP="00586028">
            <w:pPr>
              <w:rPr>
                <w:rFonts w:ascii="Times New Roman" w:hAnsi="Times New Roman" w:cs="Times New Roman"/>
                <w:sz w:val="20"/>
                <w:szCs w:val="20"/>
              </w:rPr>
            </w:pPr>
            <w:r w:rsidRPr="00EB4C1A">
              <w:rPr>
                <w:rFonts w:ascii="Times New Roman" w:hAnsi="Times New Roman" w:cs="Times New Roman"/>
                <w:sz w:val="20"/>
                <w:szCs w:val="20"/>
              </w:rPr>
              <w:t xml:space="preserve">20-30 </w:t>
            </w:r>
            <w:r>
              <w:rPr>
                <w:rFonts w:ascii="Times New Roman" w:hAnsi="Times New Roman" w:cs="Times New Roman"/>
                <w:sz w:val="20"/>
                <w:szCs w:val="20"/>
              </w:rPr>
              <w:t>year</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26</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11,20</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25</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10,78</w:t>
            </w:r>
          </w:p>
        </w:tc>
        <w:tc>
          <w:tcPr>
            <w:tcW w:w="68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0,20</w:t>
            </w:r>
          </w:p>
        </w:tc>
        <w:tc>
          <w:tcPr>
            <w:tcW w:w="81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0,42</w:t>
            </w:r>
          </w:p>
        </w:tc>
        <w:tc>
          <w:tcPr>
            <w:tcW w:w="84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0,11</w:t>
            </w:r>
          </w:p>
        </w:tc>
        <w:tc>
          <w:tcPr>
            <w:tcW w:w="871"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1,60</w:t>
            </w:r>
          </w:p>
        </w:tc>
      </w:tr>
      <w:tr w:rsidR="00586028" w:rsidRPr="00EB4C1A" w:rsidTr="0095091A">
        <w:tc>
          <w:tcPr>
            <w:tcW w:w="1295" w:type="dxa"/>
            <w:vMerge/>
          </w:tcPr>
          <w:p w:rsidR="00586028" w:rsidRPr="00EB4C1A" w:rsidRDefault="00586028" w:rsidP="00586028">
            <w:pPr>
              <w:jc w:val="center"/>
              <w:rPr>
                <w:rFonts w:ascii="Times New Roman" w:hAnsi="Times New Roman" w:cs="Times New Roman"/>
                <w:sz w:val="20"/>
                <w:szCs w:val="20"/>
              </w:rPr>
            </w:pPr>
          </w:p>
        </w:tc>
        <w:tc>
          <w:tcPr>
            <w:tcW w:w="1207" w:type="dxa"/>
          </w:tcPr>
          <w:p w:rsidR="00586028" w:rsidRPr="00EB4C1A" w:rsidRDefault="00586028" w:rsidP="00586028">
            <w:pPr>
              <w:rPr>
                <w:rFonts w:ascii="Times New Roman" w:hAnsi="Times New Roman" w:cs="Times New Roman"/>
                <w:sz w:val="20"/>
                <w:szCs w:val="20"/>
              </w:rPr>
            </w:pPr>
            <w:r>
              <w:rPr>
                <w:rFonts w:ascii="Times New Roman" w:hAnsi="Times New Roman" w:cs="Times New Roman"/>
                <w:sz w:val="20"/>
                <w:szCs w:val="20"/>
              </w:rPr>
              <w:t>31-40 year</w:t>
            </w:r>
          </w:p>
        </w:tc>
        <w:tc>
          <w:tcPr>
            <w:tcW w:w="775"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14</w:t>
            </w:r>
          </w:p>
        </w:tc>
        <w:tc>
          <w:tcPr>
            <w:tcW w:w="77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6,03</w:t>
            </w:r>
          </w:p>
        </w:tc>
        <w:tc>
          <w:tcPr>
            <w:tcW w:w="879"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115</w:t>
            </w:r>
          </w:p>
        </w:tc>
        <w:tc>
          <w:tcPr>
            <w:tcW w:w="877"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49,56</w:t>
            </w:r>
          </w:p>
        </w:tc>
        <w:tc>
          <w:tcPr>
            <w:tcW w:w="68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0,53</w:t>
            </w:r>
          </w:p>
        </w:tc>
        <w:tc>
          <w:tcPr>
            <w:tcW w:w="812"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0,79</w:t>
            </w:r>
          </w:p>
        </w:tc>
        <w:tc>
          <w:tcPr>
            <w:tcW w:w="844" w:type="dxa"/>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0,38</w:t>
            </w:r>
          </w:p>
        </w:tc>
        <w:tc>
          <w:tcPr>
            <w:tcW w:w="871" w:type="dxa"/>
            <w:gridSpan w:val="2"/>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1,64</w:t>
            </w:r>
          </w:p>
        </w:tc>
      </w:tr>
      <w:tr w:rsidR="00586028" w:rsidRPr="00EB4C1A" w:rsidTr="0095091A">
        <w:tc>
          <w:tcPr>
            <w:tcW w:w="1295" w:type="dxa"/>
            <w:vMerge/>
            <w:tcBorders>
              <w:bottom w:val="single" w:sz="4" w:space="0" w:color="auto"/>
            </w:tcBorders>
          </w:tcPr>
          <w:p w:rsidR="00586028" w:rsidRPr="00EB4C1A" w:rsidRDefault="00586028" w:rsidP="00586028">
            <w:pPr>
              <w:jc w:val="center"/>
              <w:rPr>
                <w:rFonts w:ascii="Times New Roman" w:hAnsi="Times New Roman" w:cs="Times New Roman"/>
                <w:sz w:val="20"/>
                <w:szCs w:val="20"/>
              </w:rPr>
            </w:pPr>
          </w:p>
        </w:tc>
        <w:tc>
          <w:tcPr>
            <w:tcW w:w="1207" w:type="dxa"/>
            <w:tcBorders>
              <w:bottom w:val="single" w:sz="4" w:space="0" w:color="auto"/>
            </w:tcBorders>
          </w:tcPr>
          <w:p w:rsidR="00586028" w:rsidRPr="00EB4C1A" w:rsidRDefault="00586028" w:rsidP="00586028">
            <w:pPr>
              <w:rPr>
                <w:rFonts w:ascii="Times New Roman" w:hAnsi="Times New Roman" w:cs="Times New Roman"/>
                <w:sz w:val="20"/>
                <w:szCs w:val="20"/>
              </w:rPr>
            </w:pPr>
            <w:r>
              <w:rPr>
                <w:rFonts w:ascii="Times New Roman" w:hAnsi="Times New Roman" w:cs="Times New Roman"/>
                <w:sz w:val="20"/>
                <w:szCs w:val="20"/>
              </w:rPr>
              <w:t>&gt;41 year</w:t>
            </w:r>
          </w:p>
        </w:tc>
        <w:tc>
          <w:tcPr>
            <w:tcW w:w="775" w:type="dxa"/>
            <w:tcBorders>
              <w:bottom w:val="single" w:sz="4" w:space="0" w:color="auto"/>
            </w:tcBorders>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w:t>
            </w:r>
          </w:p>
        </w:tc>
        <w:tc>
          <w:tcPr>
            <w:tcW w:w="774" w:type="dxa"/>
            <w:tcBorders>
              <w:bottom w:val="single" w:sz="4" w:space="0" w:color="auto"/>
            </w:tcBorders>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0</w:t>
            </w:r>
          </w:p>
        </w:tc>
        <w:tc>
          <w:tcPr>
            <w:tcW w:w="879" w:type="dxa"/>
            <w:gridSpan w:val="2"/>
            <w:tcBorders>
              <w:bottom w:val="single" w:sz="4" w:space="0" w:color="auto"/>
            </w:tcBorders>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49</w:t>
            </w:r>
          </w:p>
        </w:tc>
        <w:tc>
          <w:tcPr>
            <w:tcW w:w="877" w:type="dxa"/>
            <w:tcBorders>
              <w:bottom w:val="single" w:sz="4" w:space="0" w:color="auto"/>
            </w:tcBorders>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21,12</w:t>
            </w:r>
          </w:p>
        </w:tc>
        <w:tc>
          <w:tcPr>
            <w:tcW w:w="682" w:type="dxa"/>
            <w:gridSpan w:val="2"/>
            <w:tcBorders>
              <w:bottom w:val="single" w:sz="4" w:space="0" w:color="auto"/>
            </w:tcBorders>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w:t>
            </w:r>
          </w:p>
        </w:tc>
        <w:tc>
          <w:tcPr>
            <w:tcW w:w="812" w:type="dxa"/>
            <w:gridSpan w:val="2"/>
            <w:tcBorders>
              <w:bottom w:val="single" w:sz="4" w:space="0" w:color="auto"/>
            </w:tcBorders>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w:t>
            </w:r>
          </w:p>
        </w:tc>
        <w:tc>
          <w:tcPr>
            <w:tcW w:w="844" w:type="dxa"/>
            <w:tcBorders>
              <w:bottom w:val="single" w:sz="4" w:space="0" w:color="auto"/>
            </w:tcBorders>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w:t>
            </w:r>
          </w:p>
        </w:tc>
        <w:tc>
          <w:tcPr>
            <w:tcW w:w="871" w:type="dxa"/>
            <w:gridSpan w:val="2"/>
            <w:tcBorders>
              <w:bottom w:val="single" w:sz="4" w:space="0" w:color="auto"/>
            </w:tcBorders>
          </w:tcPr>
          <w:p w:rsidR="00586028" w:rsidRPr="00EB4C1A" w:rsidRDefault="00586028" w:rsidP="00586028">
            <w:pPr>
              <w:jc w:val="center"/>
              <w:rPr>
                <w:rFonts w:ascii="Times New Roman" w:hAnsi="Times New Roman" w:cs="Times New Roman"/>
                <w:sz w:val="20"/>
                <w:szCs w:val="20"/>
              </w:rPr>
            </w:pPr>
            <w:r>
              <w:rPr>
                <w:rFonts w:ascii="Times New Roman" w:hAnsi="Times New Roman" w:cs="Times New Roman"/>
                <w:sz w:val="20"/>
                <w:szCs w:val="20"/>
              </w:rPr>
              <w:t>-</w:t>
            </w:r>
          </w:p>
        </w:tc>
      </w:tr>
    </w:tbl>
    <w:p w:rsidR="00586028" w:rsidRDefault="00586028" w:rsidP="00EA6D0F">
      <w:pPr>
        <w:spacing w:after="0" w:line="360" w:lineRule="auto"/>
        <w:ind w:firstLine="720"/>
        <w:jc w:val="both"/>
        <w:rPr>
          <w:rFonts w:ascii="Times New Roman" w:hAnsi="Times New Roman" w:cs="Times New Roman"/>
          <w:sz w:val="24"/>
          <w:szCs w:val="24"/>
        </w:rPr>
      </w:pPr>
    </w:p>
    <w:p w:rsidR="00E31E24" w:rsidRDefault="00E31E24" w:rsidP="00FC4A17">
      <w:pPr>
        <w:spacing w:after="0" w:line="360" w:lineRule="auto"/>
        <w:ind w:firstLine="720"/>
        <w:jc w:val="both"/>
        <w:rPr>
          <w:rFonts w:ascii="Times New Roman" w:hAnsi="Times New Roman" w:cs="Times New Roman"/>
          <w:sz w:val="24"/>
          <w:szCs w:val="24"/>
        </w:rPr>
      </w:pPr>
      <w:r w:rsidRPr="00E31E24">
        <w:rPr>
          <w:rFonts w:ascii="Times New Roman" w:hAnsi="Times New Roman" w:cs="Times New Roman"/>
          <w:sz w:val="24"/>
          <w:szCs w:val="24"/>
        </w:rPr>
        <w:t>Based on the test analysis of the frequency distribution of sex between the case and control groups obtained a significant difference that is indicated by the value of p = 0.00 (p &lt;0.05) with an value of OR = 3.8, which means that male respondents have the possibility ( odds) as much as 3.8 times more risk for ASD compared with female respondents.</w:t>
      </w:r>
    </w:p>
    <w:p w:rsidR="00E31E24" w:rsidRDefault="00E31E24" w:rsidP="00E31E24">
      <w:pPr>
        <w:spacing w:after="0" w:line="360" w:lineRule="auto"/>
        <w:ind w:firstLine="720"/>
        <w:jc w:val="both"/>
        <w:rPr>
          <w:rFonts w:ascii="Times New Roman" w:hAnsi="Times New Roman" w:cs="Times New Roman"/>
          <w:sz w:val="24"/>
          <w:szCs w:val="24"/>
        </w:rPr>
      </w:pPr>
      <w:r w:rsidRPr="00E31E24">
        <w:rPr>
          <w:rFonts w:ascii="Times New Roman" w:hAnsi="Times New Roman" w:cs="Times New Roman"/>
          <w:sz w:val="24"/>
          <w:szCs w:val="24"/>
        </w:rPr>
        <w:lastRenderedPageBreak/>
        <w:t>Neurodevelopmental disorders are more common in male sex. The mechanisms underlying vulnerability to men and protection to women are unknown and are still being studied. Current research in the field of biology-based to examine why autism is greater in someone of male sex and also other neurodevelopmental disorders.</w:t>
      </w:r>
      <w:r w:rsidR="00EA6D0F">
        <w:rPr>
          <w:rFonts w:ascii="Times New Roman" w:hAnsi="Times New Roman" w:cs="Times New Roman"/>
          <w:sz w:val="24"/>
          <w:szCs w:val="24"/>
        </w:rPr>
        <w:t xml:space="preserve">  </w:t>
      </w:r>
    </w:p>
    <w:p w:rsidR="001F11FA" w:rsidRDefault="001F11FA" w:rsidP="001F11FA">
      <w:pPr>
        <w:spacing w:after="0" w:line="360" w:lineRule="auto"/>
        <w:ind w:firstLine="720"/>
        <w:jc w:val="both"/>
        <w:rPr>
          <w:rFonts w:ascii="Times New Roman" w:hAnsi="Times New Roman" w:cs="Times New Roman"/>
          <w:sz w:val="24"/>
          <w:szCs w:val="24"/>
        </w:rPr>
      </w:pPr>
      <w:r w:rsidRPr="001F11FA">
        <w:rPr>
          <w:rFonts w:ascii="Times New Roman" w:hAnsi="Times New Roman" w:cs="Times New Roman"/>
          <w:sz w:val="24"/>
          <w:szCs w:val="24"/>
        </w:rPr>
        <w:t>The study carried out a higher genetic burden on women, specific genetic mutations in a particular sex or epigenetic changes that significantly make men more at risk and women more protected. Including the study of sex chromosomes and sex hormones. Specifically, fetal testosterone is involved in many aspects of development and will interact with neurotransmitters, neuropeptides, or pathway pathways that contribute to male vulnerability. Despite the striking heterogeneity in the manifestation and severity of ASD, one finding that is repeatedly found is that this disorder is more common in male sex. The ASD ratio in males compared to females is reported to be 4.5: 1 (Christensen et al., 2018). The large proportion of male risk compared to women in Indonesia in this study is below the proportion found in previous studies in the world. This is due to the relatively small sample size when compared with the sample size in previous similar studies.</w:t>
      </w:r>
      <w:r w:rsidR="00D90D30">
        <w:rPr>
          <w:rFonts w:ascii="Times New Roman" w:hAnsi="Times New Roman" w:cs="Times New Roman"/>
          <w:sz w:val="24"/>
          <w:szCs w:val="24"/>
        </w:rPr>
        <w:tab/>
      </w:r>
    </w:p>
    <w:p w:rsidR="001F11FA" w:rsidRPr="001F11FA" w:rsidRDefault="001F11FA" w:rsidP="001F11FA">
      <w:pPr>
        <w:spacing w:after="0" w:line="360" w:lineRule="auto"/>
        <w:ind w:firstLine="720"/>
        <w:jc w:val="both"/>
        <w:rPr>
          <w:rFonts w:ascii="Times New Roman" w:hAnsi="Times New Roman" w:cs="Times New Roman"/>
          <w:sz w:val="24"/>
          <w:szCs w:val="24"/>
        </w:rPr>
      </w:pPr>
      <w:r w:rsidRPr="001F11FA">
        <w:rPr>
          <w:rFonts w:ascii="Times New Roman" w:hAnsi="Times New Roman" w:cs="Times New Roman"/>
          <w:sz w:val="24"/>
          <w:szCs w:val="24"/>
        </w:rPr>
        <w:t>Based on the test analysis of the frequency distribution of preterm birth between groups of cases and controls obtained a significant difference that is indicated by the value of p = 0.049 (p &lt;0.05) with an OR value of 4.64, which means that respondents with a history of preterm birth have the possibility (odds) as much as 4.64 times more risky to experience ASD compared with respondents born at the age of post term and term.</w:t>
      </w:r>
    </w:p>
    <w:p w:rsidR="001F11FA" w:rsidRDefault="001F11FA" w:rsidP="001F11FA">
      <w:pPr>
        <w:spacing w:after="0" w:line="360" w:lineRule="auto"/>
        <w:ind w:firstLine="720"/>
        <w:jc w:val="both"/>
        <w:rPr>
          <w:rFonts w:ascii="Times New Roman" w:hAnsi="Times New Roman" w:cs="Times New Roman"/>
          <w:sz w:val="24"/>
          <w:szCs w:val="24"/>
        </w:rPr>
      </w:pPr>
      <w:r w:rsidRPr="001F11FA">
        <w:rPr>
          <w:rFonts w:ascii="Times New Roman" w:hAnsi="Times New Roman" w:cs="Times New Roman"/>
          <w:sz w:val="24"/>
          <w:szCs w:val="24"/>
        </w:rPr>
        <w:t>Infants with premature gestation get a high exposure to stressors during a critical period and it may affect the brain development. One study reported there were cerebellar lesions in preterm infants at risk of developing autism (Schieve, 2015 cit Nani, et al, 2019b). Preterm infants also had the largest gray matter cluster that included the left angular gyri and the heteromodal association region involved in complex language functions. This brain structure is known to be affected in ASD (Maravić, 2016 cit Nani, et. Al., 2019b).</w:t>
      </w:r>
    </w:p>
    <w:p w:rsidR="001F11FA" w:rsidRPr="001F11FA" w:rsidRDefault="001F11FA" w:rsidP="001F11FA">
      <w:pPr>
        <w:spacing w:after="0" w:line="360" w:lineRule="auto"/>
        <w:jc w:val="both"/>
        <w:rPr>
          <w:rFonts w:ascii="Times New Roman" w:hAnsi="Times New Roman" w:cs="Times New Roman"/>
          <w:sz w:val="24"/>
          <w:szCs w:val="24"/>
        </w:rPr>
      </w:pPr>
      <w:r w:rsidRPr="001F11FA">
        <w:rPr>
          <w:rFonts w:ascii="Times New Roman" w:hAnsi="Times New Roman" w:cs="Times New Roman"/>
          <w:sz w:val="24"/>
          <w:szCs w:val="24"/>
        </w:rPr>
        <w:t xml:space="preserve">Respondents with a history of being born at preterm gestation, ie born at less than 37 weeks' gestation. Several studies have been conducted to identify whether preterm birth is a risk factor for ASD or not. Children born at 23-27 weeks' gestation compared to those born at term are ten times as likely to experience ASD compared to children born at term. </w:t>
      </w:r>
      <w:r w:rsidRPr="001F11FA">
        <w:rPr>
          <w:rFonts w:ascii="Times New Roman" w:hAnsi="Times New Roman" w:cs="Times New Roman"/>
          <w:sz w:val="24"/>
          <w:szCs w:val="24"/>
        </w:rPr>
        <w:lastRenderedPageBreak/>
        <w:t>Babies born between 1973 and 2008 in Sweden at 25 weeks' gestation were found to be three times more likely to have ASD in babies born. Babies born at 32 or older are found to be twice as likely to have ASD compared to those at 40 weeks' gestation (D'onofrio et al., 2013).</w:t>
      </w:r>
    </w:p>
    <w:p w:rsidR="001F11FA" w:rsidRDefault="001F11FA" w:rsidP="001F11FA">
      <w:pPr>
        <w:spacing w:after="0" w:line="360" w:lineRule="auto"/>
        <w:jc w:val="both"/>
        <w:rPr>
          <w:rFonts w:ascii="Times New Roman" w:hAnsi="Times New Roman" w:cs="Times New Roman"/>
          <w:sz w:val="24"/>
          <w:szCs w:val="24"/>
        </w:rPr>
      </w:pPr>
      <w:r w:rsidRPr="001F11FA">
        <w:rPr>
          <w:rFonts w:ascii="Times New Roman" w:hAnsi="Times New Roman" w:cs="Times New Roman"/>
          <w:sz w:val="24"/>
          <w:szCs w:val="24"/>
        </w:rPr>
        <w:t>       Studies on children born in 1967 to 1983 in Norway found that children born at 23-27 weeks' gestation had ten times the risk of having ASD compared to children born at term (Moster et al., 2008). Babies born between 1973 and 2008 in Sweden at 25 weeks 'gestation are three times more likely to experience ASD, and babies born at 32 or above are twice as likely to have ASD compared to 40 weeks' gestation (D'onofrio et al., 2013). In 1998-2004 in Canada, children born at 29 weeks' gestation were 2.5 times more likely to develop ASD than those born at term (at term) (Leavey et al., 2013).</w:t>
      </w:r>
    </w:p>
    <w:p w:rsidR="001F11FA" w:rsidRPr="001F11FA" w:rsidRDefault="001F11FA" w:rsidP="001F11FA">
      <w:pPr>
        <w:spacing w:after="0" w:line="360" w:lineRule="auto"/>
        <w:ind w:firstLine="720"/>
        <w:jc w:val="both"/>
        <w:rPr>
          <w:rFonts w:ascii="Times New Roman" w:hAnsi="Times New Roman" w:cs="Times New Roman"/>
          <w:sz w:val="24"/>
          <w:szCs w:val="24"/>
        </w:rPr>
      </w:pPr>
      <w:r w:rsidRPr="001F11FA">
        <w:rPr>
          <w:rFonts w:ascii="Times New Roman" w:hAnsi="Times New Roman" w:cs="Times New Roman"/>
          <w:sz w:val="24"/>
          <w:szCs w:val="24"/>
        </w:rPr>
        <w:t>A study of children born in 2000-2007 in California found that ASD was experienced three times more in babies born at 27 weeks' gestation than those born at term (Kuzniewicz et al., 2014). The strongest relationship between preterm birth and ASD was found in children born 1980 to 1989. A moderate and stable relationship between gestational age and ASD occurred between preterm birth and ASD in 1990 to 2009.</w:t>
      </w:r>
    </w:p>
    <w:p w:rsidR="001F11FA" w:rsidRPr="001F11FA" w:rsidRDefault="001F11FA" w:rsidP="001F11FA">
      <w:pPr>
        <w:spacing w:after="0" w:line="360" w:lineRule="auto"/>
        <w:ind w:firstLine="720"/>
        <w:jc w:val="both"/>
        <w:rPr>
          <w:rFonts w:ascii="Times New Roman" w:hAnsi="Times New Roman" w:cs="Times New Roman"/>
          <w:sz w:val="24"/>
          <w:szCs w:val="24"/>
        </w:rPr>
      </w:pPr>
      <w:r w:rsidRPr="001F11FA">
        <w:rPr>
          <w:rFonts w:ascii="Times New Roman" w:hAnsi="Times New Roman" w:cs="Times New Roman"/>
          <w:sz w:val="24"/>
          <w:szCs w:val="24"/>
        </w:rPr>
        <w:t>Paternal age (father) and maternal age (mother) during the conception of children diagnosed with ASD in this study did not show significant differences between the case and control groups. In each age range of father and mother, namely age &lt;20 years, 20-30 years, 31-40 years, and&gt; 40 years, between the case and control groups showed a value of p&gt; 0.05, which means that there is no significant difference in the incidence ASD pad child. Thus the study in the Banyumas Ex residency showed no association between father and mother's age at the conception of the child with the occurrence of ASD in children. This is probably due to the local scope of research so that the number of ASD respondents is also limited, so the representation of the number of persons with ASD is not optimal. Significant ASD risk factors in this study are male sex and premature birth so that the child is more at risk of ASD.</w:t>
      </w:r>
    </w:p>
    <w:p w:rsidR="00C92842" w:rsidRDefault="001F11FA" w:rsidP="001F11FA">
      <w:pPr>
        <w:spacing w:after="0" w:line="360" w:lineRule="auto"/>
        <w:ind w:firstLine="720"/>
        <w:jc w:val="both"/>
        <w:rPr>
          <w:rFonts w:ascii="Times New Roman" w:hAnsi="Times New Roman" w:cs="Times New Roman"/>
          <w:sz w:val="24"/>
          <w:szCs w:val="24"/>
        </w:rPr>
      </w:pPr>
      <w:r w:rsidRPr="001F11FA">
        <w:rPr>
          <w:rFonts w:ascii="Times New Roman" w:hAnsi="Times New Roman" w:cs="Times New Roman"/>
          <w:sz w:val="24"/>
          <w:szCs w:val="24"/>
        </w:rPr>
        <w:t> </w:t>
      </w:r>
      <w:r w:rsidR="00C92842" w:rsidRPr="005A4BAB">
        <w:rPr>
          <w:rFonts w:ascii="Times New Roman" w:hAnsi="Times New Roman" w:cs="Times New Roman"/>
          <w:sz w:val="24"/>
          <w:szCs w:val="24"/>
        </w:rPr>
        <w:t>There was a potential risk for mothers with age lower than 20 years during pregnancy and age between 31-40 years to have children with ASD. M</w:t>
      </w:r>
      <w:r w:rsidR="00C92842" w:rsidRPr="005A4BAB">
        <w:rPr>
          <w:rFonts w:ascii="Times New Roman" w:hAnsi="Times New Roman" w:cs="Times New Roman"/>
          <w:color w:val="231F20"/>
          <w:sz w:val="24"/>
          <w:szCs w:val="24"/>
        </w:rPr>
        <w:t>aternal ages above 30 years were associated with a greater risk of ASD with intellectual disabilities with pooled OR at 2.04 (CI 95%: 1.82–2.30)</w:t>
      </w:r>
      <w:r w:rsidR="00C92842" w:rsidRPr="005A4BAB">
        <w:rPr>
          <w:rFonts w:ascii="Times New Roman" w:hAnsi="Times New Roman" w:cs="Times New Roman"/>
          <w:sz w:val="24"/>
          <w:szCs w:val="24"/>
        </w:rPr>
        <w:t>.</w:t>
      </w:r>
      <w:r w:rsidR="00C92842" w:rsidRPr="005A4BAB">
        <w:rPr>
          <w:rFonts w:ascii="Times New Roman" w:hAnsi="Times New Roman" w:cs="Times New Roman"/>
          <w:i/>
          <w:sz w:val="24"/>
          <w:szCs w:val="24"/>
        </w:rPr>
        <w:t xml:space="preserve"> </w:t>
      </w:r>
      <w:r w:rsidR="00C92842" w:rsidRPr="005A4BAB">
        <w:rPr>
          <w:rFonts w:ascii="Times New Roman" w:hAnsi="Times New Roman" w:cs="Times New Roman"/>
          <w:color w:val="231F20"/>
          <w:sz w:val="24"/>
          <w:szCs w:val="24"/>
        </w:rPr>
        <w:t>Mothers with age above 30 years also had a risk almost two times compared with mother with age below 30 years</w:t>
      </w:r>
      <w:r w:rsidR="00C92842">
        <w:rPr>
          <w:rFonts w:ascii="Times New Roman" w:hAnsi="Times New Roman" w:cs="Times New Roman"/>
          <w:color w:val="231F20"/>
          <w:sz w:val="24"/>
          <w:szCs w:val="24"/>
          <w:vertAlign w:val="superscript"/>
        </w:rPr>
        <w:t xml:space="preserve"> </w:t>
      </w:r>
      <w:r w:rsidR="00C92842" w:rsidRPr="005A4BAB">
        <w:rPr>
          <w:rFonts w:ascii="Times New Roman" w:hAnsi="Times New Roman" w:cs="Times New Roman"/>
          <w:color w:val="231F20"/>
          <w:sz w:val="24"/>
          <w:szCs w:val="24"/>
        </w:rPr>
        <w:t xml:space="preserve"> (OR: 1,80, CI95%: </w:t>
      </w:r>
      <w:r w:rsidR="00C92842" w:rsidRPr="005A4BAB">
        <w:rPr>
          <w:rFonts w:ascii="Times New Roman" w:hAnsi="Times New Roman" w:cs="Times New Roman"/>
          <w:color w:val="231F20"/>
          <w:sz w:val="24"/>
          <w:szCs w:val="24"/>
        </w:rPr>
        <w:lastRenderedPageBreak/>
        <w:t xml:space="preserve">1,27-2,54). </w:t>
      </w:r>
      <w:r w:rsidR="00C92842" w:rsidRPr="005A4BAB">
        <w:rPr>
          <w:rFonts w:ascii="Times New Roman" w:hAnsi="Times New Roman" w:cs="Times New Roman"/>
          <w:sz w:val="24"/>
          <w:szCs w:val="24"/>
        </w:rPr>
        <w:t xml:space="preserve">However, </w:t>
      </w:r>
      <w:r w:rsidR="00C92842" w:rsidRPr="005A4BAB">
        <w:rPr>
          <w:rFonts w:ascii="Times New Roman" w:hAnsi="Times New Roman" w:cs="Times New Roman"/>
          <w:color w:val="231F20"/>
          <w:sz w:val="24"/>
          <w:szCs w:val="24"/>
        </w:rPr>
        <w:t xml:space="preserve">maternal age </w:t>
      </w:r>
      <w:r w:rsidR="00C92842" w:rsidRPr="005A4BAB">
        <w:rPr>
          <w:rFonts w:ascii="Times New Roman" w:hAnsi="Times New Roman" w:cs="Times New Roman"/>
          <w:sz w:val="24"/>
          <w:szCs w:val="24"/>
        </w:rPr>
        <w:t>was not si</w:t>
      </w:r>
      <w:r w:rsidR="00C92842">
        <w:rPr>
          <w:rFonts w:ascii="Times New Roman" w:hAnsi="Times New Roman" w:cs="Times New Roman"/>
          <w:sz w:val="24"/>
          <w:szCs w:val="24"/>
        </w:rPr>
        <w:t>gnificantly correlated with ASD (Idring, 2014: Mamidala, 2013: Zhang, 2010; Hadjcakem, 2013 cit Nani, 2019a)</w:t>
      </w:r>
    </w:p>
    <w:p w:rsidR="00727C93" w:rsidRDefault="001F11FA" w:rsidP="001F11FA">
      <w:pPr>
        <w:spacing w:after="0" w:line="360" w:lineRule="auto"/>
        <w:ind w:firstLine="720"/>
        <w:jc w:val="both"/>
        <w:rPr>
          <w:rFonts w:ascii="Times New Roman" w:hAnsi="Times New Roman" w:cs="Times New Roman"/>
          <w:sz w:val="24"/>
          <w:szCs w:val="24"/>
        </w:rPr>
      </w:pPr>
      <w:r w:rsidRPr="001F11FA">
        <w:rPr>
          <w:rFonts w:ascii="Times New Roman" w:hAnsi="Times New Roman" w:cs="Times New Roman"/>
          <w:sz w:val="24"/>
          <w:szCs w:val="24"/>
        </w:rPr>
        <w:t>These results are different from the study of Parner, 2012 and Croen, 2007. Parner conducted a cohort study and found an association between father's age and ASD, although the mechanism of the combination of father and mother's age was not found to be synergistic to cause ASD in children. Analysis of siblings cannot be calculated due to the complexity of the genetic and environmental causes of ASD. Likewise, the results of Croen's study found that advanced age of fathers and mothers independently each correlated with ASD risk.</w:t>
      </w:r>
    </w:p>
    <w:p w:rsidR="001F11FA" w:rsidRDefault="001F11FA" w:rsidP="001F11FA">
      <w:pPr>
        <w:spacing w:after="0" w:line="360" w:lineRule="auto"/>
        <w:ind w:firstLine="720"/>
        <w:jc w:val="both"/>
        <w:rPr>
          <w:rFonts w:ascii="Times New Roman" w:hAnsi="Times New Roman" w:cs="Times New Roman"/>
          <w:sz w:val="24"/>
          <w:szCs w:val="24"/>
        </w:rPr>
      </w:pPr>
    </w:p>
    <w:p w:rsidR="001F11FA" w:rsidRDefault="001F11FA" w:rsidP="00FC4A17">
      <w:pPr>
        <w:spacing w:after="0" w:line="360" w:lineRule="auto"/>
        <w:jc w:val="both"/>
        <w:rPr>
          <w:rFonts w:ascii="Times New Roman" w:hAnsi="Times New Roman" w:cs="Times New Roman"/>
          <w:b/>
          <w:sz w:val="24"/>
          <w:szCs w:val="24"/>
        </w:rPr>
      </w:pPr>
      <w:r w:rsidRPr="001F11FA">
        <w:rPr>
          <w:rFonts w:ascii="Times New Roman" w:hAnsi="Times New Roman" w:cs="Times New Roman"/>
          <w:b/>
          <w:sz w:val="24"/>
          <w:szCs w:val="24"/>
        </w:rPr>
        <w:t>Research Limitations</w:t>
      </w:r>
    </w:p>
    <w:p w:rsidR="001F11FA" w:rsidRDefault="001F11FA" w:rsidP="001F11FA">
      <w:pPr>
        <w:spacing w:after="0" w:line="360" w:lineRule="auto"/>
        <w:jc w:val="both"/>
        <w:rPr>
          <w:rFonts w:ascii="Times New Roman" w:hAnsi="Times New Roman" w:cs="Times New Roman"/>
          <w:sz w:val="24"/>
          <w:szCs w:val="24"/>
        </w:rPr>
      </w:pPr>
      <w:r w:rsidRPr="001F11FA">
        <w:rPr>
          <w:rFonts w:ascii="Times New Roman" w:hAnsi="Times New Roman" w:cs="Times New Roman"/>
          <w:sz w:val="24"/>
          <w:szCs w:val="24"/>
        </w:rPr>
        <w:t>Limitations of this study are:</w:t>
      </w:r>
      <w:r w:rsidR="00E15BB7">
        <w:rPr>
          <w:rFonts w:ascii="Times New Roman" w:hAnsi="Times New Roman" w:cs="Times New Roman"/>
          <w:sz w:val="24"/>
          <w:szCs w:val="24"/>
        </w:rPr>
        <w:t xml:space="preserve"> </w:t>
      </w:r>
      <w:r w:rsidRPr="001F11FA">
        <w:rPr>
          <w:rFonts w:ascii="Times New Roman" w:hAnsi="Times New Roman" w:cs="Times New Roman"/>
          <w:sz w:val="24"/>
          <w:szCs w:val="24"/>
        </w:rPr>
        <w:t>(1) Autism spectrum disorder (ASD) is a rare case among the total number of children with disabilities is quite high in the ex-residency area of Banyumas.</w:t>
      </w:r>
      <w:r w:rsidR="00E15BB7">
        <w:rPr>
          <w:rFonts w:ascii="Times New Roman" w:hAnsi="Times New Roman" w:cs="Times New Roman"/>
          <w:sz w:val="24"/>
          <w:szCs w:val="24"/>
        </w:rPr>
        <w:t xml:space="preserve"> </w:t>
      </w:r>
      <w:r w:rsidRPr="001F11FA">
        <w:rPr>
          <w:rFonts w:ascii="Times New Roman" w:hAnsi="Times New Roman" w:cs="Times New Roman"/>
          <w:sz w:val="24"/>
          <w:szCs w:val="24"/>
        </w:rPr>
        <w:t>(2) Several case reports recorded by ASD based on data from the Banyumas District education office after repeated examinations by professional practitioners confirmed developmental disorders and other neurodevelopmental disorders.</w:t>
      </w:r>
      <w:r w:rsidR="00E15BB7">
        <w:rPr>
          <w:rFonts w:ascii="Times New Roman" w:hAnsi="Times New Roman" w:cs="Times New Roman"/>
          <w:sz w:val="24"/>
          <w:szCs w:val="24"/>
        </w:rPr>
        <w:t xml:space="preserve"> </w:t>
      </w:r>
      <w:r w:rsidRPr="001F11FA">
        <w:rPr>
          <w:rFonts w:ascii="Times New Roman" w:hAnsi="Times New Roman" w:cs="Times New Roman"/>
          <w:sz w:val="24"/>
          <w:szCs w:val="24"/>
        </w:rPr>
        <w:t>(3) The diagnosis of ASD requires a long observation time, but in this study confirmation of testing and diagnosis is quite short in one meeting even though it has been measured by experts</w:t>
      </w:r>
      <w:r w:rsidR="00E15BB7">
        <w:rPr>
          <w:rFonts w:ascii="Times New Roman" w:hAnsi="Times New Roman" w:cs="Times New Roman"/>
          <w:sz w:val="24"/>
          <w:szCs w:val="24"/>
        </w:rPr>
        <w:t xml:space="preserve">, namely clinical psychologists. </w:t>
      </w:r>
      <w:r w:rsidRPr="001F11FA">
        <w:rPr>
          <w:rFonts w:ascii="Times New Roman" w:hAnsi="Times New Roman" w:cs="Times New Roman"/>
          <w:sz w:val="24"/>
          <w:szCs w:val="24"/>
        </w:rPr>
        <w:t>(4) The scope of research is limited in the ex-residency of Banyumas so that the number of persons with ASD obtained is minimal and does not yet represent the total number of persons in Indonesia.</w:t>
      </w:r>
    </w:p>
    <w:p w:rsidR="001F11FA" w:rsidRDefault="001F11FA" w:rsidP="001F11FA">
      <w:pPr>
        <w:spacing w:after="0" w:line="360" w:lineRule="auto"/>
        <w:jc w:val="both"/>
        <w:rPr>
          <w:rFonts w:ascii="Times New Roman" w:hAnsi="Times New Roman" w:cs="Times New Roman"/>
          <w:sz w:val="24"/>
          <w:szCs w:val="24"/>
        </w:rPr>
      </w:pPr>
    </w:p>
    <w:p w:rsidR="001F11FA" w:rsidRPr="001F11FA" w:rsidRDefault="001F11FA" w:rsidP="001F11FA">
      <w:pPr>
        <w:spacing w:after="0" w:line="360" w:lineRule="auto"/>
        <w:jc w:val="both"/>
        <w:rPr>
          <w:rFonts w:ascii="Times New Roman" w:hAnsi="Times New Roman" w:cs="Times New Roman"/>
          <w:b/>
          <w:sz w:val="24"/>
          <w:szCs w:val="24"/>
        </w:rPr>
      </w:pPr>
      <w:r w:rsidRPr="001F11FA">
        <w:rPr>
          <w:rFonts w:ascii="Times New Roman" w:hAnsi="Times New Roman" w:cs="Times New Roman"/>
          <w:b/>
          <w:sz w:val="24"/>
          <w:szCs w:val="24"/>
        </w:rPr>
        <w:t>Conclusions and suggestions</w:t>
      </w:r>
    </w:p>
    <w:p w:rsidR="005C7DC6" w:rsidRDefault="001F11FA" w:rsidP="00E15BB7">
      <w:pPr>
        <w:spacing w:after="0" w:line="360" w:lineRule="auto"/>
        <w:ind w:firstLine="720"/>
        <w:jc w:val="both"/>
        <w:rPr>
          <w:rFonts w:ascii="Times New Roman" w:hAnsi="Times New Roman" w:cs="Times New Roman"/>
          <w:sz w:val="24"/>
          <w:szCs w:val="24"/>
        </w:rPr>
      </w:pPr>
      <w:r w:rsidRPr="001F11FA">
        <w:rPr>
          <w:rFonts w:ascii="Times New Roman" w:hAnsi="Times New Roman" w:cs="Times New Roman"/>
          <w:sz w:val="24"/>
          <w:szCs w:val="24"/>
        </w:rPr>
        <w:t>The conclusion of this study is the age of the mother and father's age when conception is not related to the occurrence of ASD in children, but strong risk factors associated with the incidence of ASD in this study are male sex and preterm birth.</w:t>
      </w:r>
      <w:r w:rsidR="00E15BB7">
        <w:rPr>
          <w:rFonts w:ascii="Times New Roman" w:hAnsi="Times New Roman" w:cs="Times New Roman"/>
          <w:sz w:val="24"/>
          <w:szCs w:val="24"/>
        </w:rPr>
        <w:t xml:space="preserve"> </w:t>
      </w:r>
      <w:r w:rsidRPr="001F11FA">
        <w:rPr>
          <w:rFonts w:ascii="Times New Roman" w:hAnsi="Times New Roman" w:cs="Times New Roman"/>
          <w:sz w:val="24"/>
          <w:szCs w:val="24"/>
        </w:rPr>
        <w:t>Suggestions for further research are a wider range of research areas to obtain data on children with ASD with a number that is more representative of the actual data in Indonesia, perhaps by establishing ASD study centers in each province in Indonesia.</w:t>
      </w:r>
    </w:p>
    <w:p w:rsidR="001F11FA" w:rsidRPr="001F11FA" w:rsidRDefault="001F11FA" w:rsidP="001F11FA">
      <w:pPr>
        <w:spacing w:after="0" w:line="360" w:lineRule="auto"/>
        <w:jc w:val="both"/>
        <w:rPr>
          <w:rFonts w:ascii="Times New Roman" w:hAnsi="Times New Roman" w:cs="Times New Roman"/>
          <w:sz w:val="24"/>
          <w:szCs w:val="24"/>
        </w:rPr>
      </w:pPr>
    </w:p>
    <w:p w:rsidR="001C7CA8" w:rsidRPr="001F11FA" w:rsidRDefault="00737DB7" w:rsidP="001F11FA">
      <w:pPr>
        <w:spacing w:after="0"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E9342D" w:rsidRPr="005E4BE6" w:rsidRDefault="00E9342D"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E4BE6">
        <w:rPr>
          <w:rFonts w:ascii="Times New Roman" w:hAnsi="Times New Roman" w:cs="Times New Roman"/>
          <w:noProof/>
          <w:sz w:val="24"/>
          <w:szCs w:val="24"/>
        </w:rPr>
        <w:t>American Psychiatric Association, 2013. Diagnostic and statistical manual of mental disorders (DSM-5®). American Psychiatric Pub.</w:t>
      </w:r>
    </w:p>
    <w:p w:rsidR="00E9342D" w:rsidRPr="005E4BE6" w:rsidRDefault="00E9342D" w:rsidP="00FC4A17">
      <w:pPr>
        <w:spacing w:after="0" w:line="240" w:lineRule="auto"/>
        <w:ind w:left="567" w:hanging="567"/>
        <w:rPr>
          <w:rFonts w:ascii="Times New Roman" w:hAnsi="Times New Roman" w:cs="Times New Roman"/>
          <w:noProof/>
          <w:sz w:val="24"/>
          <w:szCs w:val="24"/>
        </w:rPr>
      </w:pPr>
      <w:r w:rsidRPr="005E4BE6">
        <w:rPr>
          <w:rFonts w:ascii="Times New Roman" w:hAnsi="Times New Roman" w:cs="Times New Roman"/>
          <w:noProof/>
          <w:sz w:val="24"/>
          <w:szCs w:val="24"/>
        </w:rPr>
        <w:lastRenderedPageBreak/>
        <w:t xml:space="preserve">Baio, J., Wiggins, L., Christensen, D.L., Maenner, M.J., Daniels, J., Warren, Z., et al., 2018. Prevalence of autism spectrum disorder among children aged 8 years—autism and developmental disabilities monitoring network, 11 sites, United States, 2014. </w:t>
      </w:r>
      <w:r w:rsidRPr="005E4BE6">
        <w:rPr>
          <w:rFonts w:ascii="Times New Roman" w:hAnsi="Times New Roman" w:cs="Times New Roman"/>
          <w:i/>
          <w:iCs/>
          <w:noProof/>
          <w:sz w:val="24"/>
          <w:szCs w:val="24"/>
        </w:rPr>
        <w:t>MMWR Surveill. Summ.</w:t>
      </w:r>
      <w:r w:rsidRPr="005E4BE6">
        <w:rPr>
          <w:rFonts w:ascii="Times New Roman" w:hAnsi="Times New Roman" w:cs="Times New Roman"/>
          <w:noProof/>
          <w:sz w:val="24"/>
          <w:szCs w:val="24"/>
        </w:rPr>
        <w:t xml:space="preserve"> 67: 1.</w:t>
      </w:r>
    </w:p>
    <w:p w:rsidR="00E9342D" w:rsidRDefault="00E9342D"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E4BE6">
        <w:rPr>
          <w:rFonts w:ascii="Times New Roman" w:hAnsi="Times New Roman" w:cs="Times New Roman"/>
          <w:noProof/>
          <w:sz w:val="24"/>
          <w:szCs w:val="24"/>
        </w:rPr>
        <w:t xml:space="preserve">Centers for Disease Control and Prevention. Prevalence of Autism Spectrum Disorder among children aged 8 years Autism and Developmental Disabilities Monitoring Network, 11 Sites, United Stated, 2010., 2014. . </w:t>
      </w:r>
      <w:r w:rsidRPr="005E4BE6">
        <w:rPr>
          <w:rFonts w:ascii="Times New Roman" w:hAnsi="Times New Roman" w:cs="Times New Roman"/>
          <w:i/>
          <w:iCs/>
          <w:noProof/>
          <w:sz w:val="24"/>
          <w:szCs w:val="24"/>
        </w:rPr>
        <w:t>Morb. Mortal. Wkly. Rep.</w:t>
      </w:r>
      <w:r w:rsidRPr="005E4BE6">
        <w:rPr>
          <w:rFonts w:ascii="Times New Roman" w:hAnsi="Times New Roman" w:cs="Times New Roman"/>
          <w:noProof/>
          <w:sz w:val="24"/>
          <w:szCs w:val="24"/>
        </w:rPr>
        <w:t xml:space="preserve"> 63: 2–13.</w:t>
      </w:r>
    </w:p>
    <w:p w:rsidR="00E240BB" w:rsidRPr="00EF7D6E" w:rsidRDefault="00E240BB"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D6E">
        <w:rPr>
          <w:rFonts w:ascii="Times New Roman" w:hAnsi="Times New Roman" w:cs="Times New Roman"/>
          <w:noProof/>
          <w:sz w:val="24"/>
          <w:szCs w:val="24"/>
        </w:rPr>
        <w:t xml:space="preserve">Christensen, D.L., Braun, K.V.N., Baio, J., Bilder, D., Charles, J., Constantino, J.N., et al., 2018. Prevalence and characteristics of autism spectrum disorder among children aged 8 years—autism and developmental disabilities monitoring network, 11 sites, United States, 2012. </w:t>
      </w:r>
      <w:r w:rsidRPr="00EF7D6E">
        <w:rPr>
          <w:rFonts w:ascii="Times New Roman" w:hAnsi="Times New Roman" w:cs="Times New Roman"/>
          <w:i/>
          <w:iCs/>
          <w:noProof/>
          <w:sz w:val="24"/>
          <w:szCs w:val="24"/>
        </w:rPr>
        <w:t>MMWR Surveill. Summ.</w:t>
      </w:r>
      <w:r w:rsidRPr="00EF7D6E">
        <w:rPr>
          <w:rFonts w:ascii="Times New Roman" w:hAnsi="Times New Roman" w:cs="Times New Roman"/>
          <w:noProof/>
          <w:sz w:val="24"/>
          <w:szCs w:val="24"/>
        </w:rPr>
        <w:t xml:space="preserve"> 65: 1.</w:t>
      </w:r>
    </w:p>
    <w:p w:rsidR="00E9342D" w:rsidRDefault="00E9342D" w:rsidP="00FC4A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E4BE6">
        <w:rPr>
          <w:rFonts w:ascii="Times New Roman" w:hAnsi="Times New Roman" w:cs="Times New Roman"/>
          <w:noProof/>
          <w:sz w:val="24"/>
          <w:szCs w:val="24"/>
        </w:rPr>
        <w:fldChar w:fldCharType="begin" w:fldLock="1"/>
      </w:r>
      <w:r w:rsidRPr="005E4BE6">
        <w:rPr>
          <w:rFonts w:ascii="Times New Roman" w:hAnsi="Times New Roman" w:cs="Times New Roman"/>
          <w:noProof/>
          <w:sz w:val="24"/>
          <w:szCs w:val="24"/>
        </w:rPr>
        <w:instrText xml:space="preserve">ADDIN Mendeley Bibliography CSL_BIBLIOGRAPHY </w:instrText>
      </w:r>
      <w:r w:rsidRPr="005E4BE6">
        <w:rPr>
          <w:rFonts w:ascii="Times New Roman" w:hAnsi="Times New Roman" w:cs="Times New Roman"/>
          <w:noProof/>
          <w:sz w:val="24"/>
          <w:szCs w:val="24"/>
        </w:rPr>
        <w:fldChar w:fldCharType="separate"/>
      </w:r>
      <w:r w:rsidRPr="005E4BE6">
        <w:rPr>
          <w:rFonts w:ascii="Times New Roman" w:hAnsi="Times New Roman" w:cs="Times New Roman"/>
          <w:noProof/>
          <w:sz w:val="24"/>
          <w:szCs w:val="24"/>
        </w:rPr>
        <w:t>Croen, L.A., Najjar, D. V, Fireman, B., Grether, J.K., 2015. Maternal and Paternal Age and Risk of Autism Spectrum Disorders 161: 334–340.</w:t>
      </w:r>
    </w:p>
    <w:p w:rsidR="00E240BB" w:rsidRPr="00EF7D6E" w:rsidRDefault="00E240BB"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D6E">
        <w:rPr>
          <w:rFonts w:ascii="Times New Roman" w:hAnsi="Times New Roman" w:cs="Times New Roman"/>
          <w:noProof/>
          <w:sz w:val="24"/>
          <w:szCs w:val="24"/>
        </w:rPr>
        <w:t xml:space="preserve">D’onofrio, B.M., Class, Q.A., Rickert, M.E., Larsson, H., Långström, N., Lichtenstein, P., 2013. Preterm birth and mortality and morbidity: a population-based quasi-experimental study. </w:t>
      </w:r>
      <w:r w:rsidRPr="00EF7D6E">
        <w:rPr>
          <w:rFonts w:ascii="Times New Roman" w:hAnsi="Times New Roman" w:cs="Times New Roman"/>
          <w:i/>
          <w:iCs/>
          <w:noProof/>
          <w:sz w:val="24"/>
          <w:szCs w:val="24"/>
        </w:rPr>
        <w:t>JAMA psychiatry</w:t>
      </w:r>
      <w:r w:rsidRPr="00EF7D6E">
        <w:rPr>
          <w:rFonts w:ascii="Times New Roman" w:hAnsi="Times New Roman" w:cs="Times New Roman"/>
          <w:noProof/>
          <w:sz w:val="24"/>
          <w:szCs w:val="24"/>
        </w:rPr>
        <w:t xml:space="preserve"> 70: 1231–1240.</w:t>
      </w:r>
    </w:p>
    <w:p w:rsidR="00105207" w:rsidRPr="005E4BE6" w:rsidRDefault="00105207" w:rsidP="00FC4A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E4BE6">
        <w:rPr>
          <w:rFonts w:ascii="Times New Roman" w:hAnsi="Times New Roman" w:cs="Times New Roman"/>
          <w:noProof/>
          <w:sz w:val="24"/>
          <w:szCs w:val="24"/>
        </w:rPr>
        <w:t>Nani, D., Herini, E.S., Sadewa, A.H., Hartini, S., Putri, D.A., 2019a. Prenatal and Neonatal Factors Related With Autism Spectrum Disorder : a case-control study in Banyumas , Central Java , Indonesia 11.</w:t>
      </w:r>
    </w:p>
    <w:p w:rsidR="00105207" w:rsidRDefault="00105207" w:rsidP="00FC4A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E4BE6">
        <w:rPr>
          <w:rFonts w:ascii="Times New Roman" w:hAnsi="Times New Roman" w:cs="Times New Roman"/>
          <w:noProof/>
          <w:sz w:val="24"/>
          <w:szCs w:val="24"/>
        </w:rPr>
        <w:t xml:space="preserve">Nani, D., Sadewa, A.H., Hartini, S., Herini, E.S., 2019b. Perinatal and Background Risk Factors for Children with Autism Spectrum Disorder in Indonesia. </w:t>
      </w:r>
      <w:r w:rsidRPr="005E4BE6">
        <w:rPr>
          <w:rFonts w:ascii="Times New Roman" w:hAnsi="Times New Roman" w:cs="Times New Roman"/>
          <w:i/>
          <w:iCs/>
          <w:noProof/>
          <w:sz w:val="24"/>
          <w:szCs w:val="24"/>
        </w:rPr>
        <w:t>Indian J. Public Heal. Res. Dev.</w:t>
      </w:r>
      <w:r w:rsidRPr="005E4BE6">
        <w:rPr>
          <w:rFonts w:ascii="Times New Roman" w:hAnsi="Times New Roman" w:cs="Times New Roman"/>
          <w:noProof/>
          <w:sz w:val="24"/>
          <w:szCs w:val="24"/>
        </w:rPr>
        <w:t xml:space="preserve"> 10.</w:t>
      </w:r>
    </w:p>
    <w:p w:rsidR="00C92842" w:rsidRPr="00C92842" w:rsidRDefault="00C92842" w:rsidP="00FC4A17">
      <w:pPr>
        <w:spacing w:after="0" w:line="240" w:lineRule="auto"/>
        <w:ind w:left="426" w:hanging="426"/>
        <w:jc w:val="both"/>
        <w:rPr>
          <w:rFonts w:ascii="Times New Roman" w:hAnsi="Times New Roman" w:cs="Times New Roman"/>
          <w:sz w:val="24"/>
          <w:szCs w:val="24"/>
        </w:rPr>
      </w:pPr>
      <w:r w:rsidRPr="00C92842">
        <w:rPr>
          <w:rFonts w:ascii="Times New Roman" w:hAnsi="Times New Roman" w:cs="Times New Roman"/>
          <w:color w:val="000000"/>
          <w:sz w:val="24"/>
          <w:szCs w:val="24"/>
        </w:rPr>
        <w:t xml:space="preserve">Hadjcakem, I., Ayadi, H., Turki, M., Yaich, S., </w:t>
      </w:r>
      <w:r w:rsidRPr="00C92842">
        <w:rPr>
          <w:rFonts w:ascii="Times New Roman" w:hAnsi="Times New Roman" w:cs="Times New Roman"/>
          <w:i/>
          <w:color w:val="000000"/>
          <w:sz w:val="24"/>
          <w:szCs w:val="24"/>
        </w:rPr>
        <w:t>et al</w:t>
      </w:r>
      <w:r w:rsidRPr="00C92842">
        <w:rPr>
          <w:rFonts w:ascii="Times New Roman" w:hAnsi="Times New Roman" w:cs="Times New Roman"/>
          <w:color w:val="000000"/>
          <w:sz w:val="24"/>
          <w:szCs w:val="24"/>
        </w:rPr>
        <w:t xml:space="preserve"> (2013) “</w:t>
      </w:r>
      <w:r w:rsidRPr="00C92842">
        <w:rPr>
          <w:rFonts w:ascii="Times New Roman" w:hAnsi="Times New Roman" w:cs="Times New Roman"/>
          <w:bCs/>
          <w:color w:val="000000"/>
          <w:sz w:val="24"/>
          <w:szCs w:val="24"/>
        </w:rPr>
        <w:t>Prenatal, perinatal and postnatal factors associated</w:t>
      </w:r>
      <w:r w:rsidRPr="00C92842">
        <w:rPr>
          <w:rFonts w:ascii="Times New Roman" w:hAnsi="Times New Roman" w:cs="Times New Roman"/>
          <w:color w:val="000000"/>
          <w:sz w:val="24"/>
          <w:szCs w:val="24"/>
        </w:rPr>
        <w:t xml:space="preserve"> </w:t>
      </w:r>
      <w:r w:rsidRPr="00C92842">
        <w:rPr>
          <w:rFonts w:ascii="Times New Roman" w:hAnsi="Times New Roman" w:cs="Times New Roman"/>
          <w:bCs/>
          <w:color w:val="000000"/>
          <w:sz w:val="24"/>
          <w:szCs w:val="24"/>
        </w:rPr>
        <w:t xml:space="preserve">with autism spectrum disorder” </w:t>
      </w:r>
      <w:r w:rsidRPr="00C92842">
        <w:rPr>
          <w:rFonts w:ascii="Times New Roman" w:hAnsi="Times New Roman" w:cs="Times New Roman"/>
          <w:bCs/>
          <w:i/>
          <w:color w:val="000000"/>
          <w:sz w:val="24"/>
          <w:szCs w:val="24"/>
        </w:rPr>
        <w:t xml:space="preserve">J. Pediatr. </w:t>
      </w:r>
      <w:r w:rsidRPr="00C92842">
        <w:rPr>
          <w:rFonts w:ascii="Times New Roman" w:hAnsi="Times New Roman" w:cs="Times New Roman"/>
          <w:bCs/>
          <w:color w:val="000000"/>
          <w:sz w:val="24"/>
          <w:szCs w:val="24"/>
        </w:rPr>
        <w:t>92 (6) 595-601</w:t>
      </w:r>
    </w:p>
    <w:p w:rsidR="00E9342D" w:rsidRPr="005E4BE6" w:rsidRDefault="00E9342D"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E4BE6">
        <w:rPr>
          <w:rFonts w:ascii="Times New Roman" w:hAnsi="Times New Roman" w:cs="Times New Roman"/>
          <w:noProof/>
          <w:sz w:val="24"/>
          <w:szCs w:val="24"/>
        </w:rPr>
        <w:fldChar w:fldCharType="end"/>
      </w:r>
      <w:r w:rsidRPr="005E4BE6">
        <w:rPr>
          <w:rFonts w:ascii="Times New Roman" w:hAnsi="Times New Roman" w:cs="Times New Roman"/>
          <w:noProof/>
          <w:sz w:val="24"/>
          <w:szCs w:val="24"/>
        </w:rPr>
        <w:t xml:space="preserve">Hallmayer, J., Cleveland, S., Torres, A., Phillips, J., Cohen, B., Torigoe, T., et al., 2011. Genetic heritability and shared environmental factors among twin pairs with autism. </w:t>
      </w:r>
      <w:r w:rsidRPr="005E4BE6">
        <w:rPr>
          <w:rFonts w:ascii="Times New Roman" w:hAnsi="Times New Roman" w:cs="Times New Roman"/>
          <w:i/>
          <w:iCs/>
          <w:noProof/>
          <w:sz w:val="24"/>
          <w:szCs w:val="24"/>
        </w:rPr>
        <w:t>Arch. Gen. Psychiatry</w:t>
      </w:r>
      <w:r w:rsidRPr="005E4BE6">
        <w:rPr>
          <w:rFonts w:ascii="Times New Roman" w:hAnsi="Times New Roman" w:cs="Times New Roman"/>
          <w:noProof/>
          <w:sz w:val="24"/>
          <w:szCs w:val="24"/>
        </w:rPr>
        <w:t xml:space="preserve"> 68: 1095–1102.</w:t>
      </w:r>
    </w:p>
    <w:p w:rsidR="00C92842" w:rsidRPr="00C92842" w:rsidRDefault="00C92842" w:rsidP="00FC4A17">
      <w:pPr>
        <w:spacing w:after="0" w:line="240" w:lineRule="auto"/>
        <w:ind w:left="426" w:hanging="426"/>
        <w:jc w:val="both"/>
        <w:rPr>
          <w:rFonts w:ascii="Times New Roman" w:hAnsi="Times New Roman" w:cs="Times New Roman"/>
          <w:sz w:val="24"/>
          <w:szCs w:val="24"/>
        </w:rPr>
      </w:pPr>
      <w:r w:rsidRPr="00C92842">
        <w:rPr>
          <w:rFonts w:ascii="Times New Roman" w:hAnsi="Times New Roman" w:cs="Times New Roman"/>
          <w:sz w:val="24"/>
          <w:szCs w:val="24"/>
        </w:rPr>
        <w:t xml:space="preserve">Idring, S., Magnusson, C., Lundberg, M., </w:t>
      </w:r>
      <w:r w:rsidRPr="00C92842">
        <w:rPr>
          <w:rFonts w:ascii="Times New Roman" w:hAnsi="Times New Roman" w:cs="Times New Roman"/>
          <w:i/>
          <w:sz w:val="24"/>
          <w:szCs w:val="24"/>
        </w:rPr>
        <w:t xml:space="preserve">et al </w:t>
      </w:r>
      <w:r w:rsidRPr="00C92842">
        <w:rPr>
          <w:rFonts w:ascii="Times New Roman" w:hAnsi="Times New Roman" w:cs="Times New Roman"/>
          <w:sz w:val="24"/>
          <w:szCs w:val="24"/>
        </w:rPr>
        <w:t>(2014) “</w:t>
      </w:r>
      <w:r w:rsidRPr="00C92842">
        <w:rPr>
          <w:rFonts w:ascii="Times New Roman" w:hAnsi="Times New Roman" w:cs="Times New Roman"/>
          <w:color w:val="231F20"/>
          <w:sz w:val="24"/>
          <w:szCs w:val="24"/>
        </w:rPr>
        <w:t xml:space="preserve">Parental age and the risk of autism spectrum disorders: findings from a Swedish population-based cohort” </w:t>
      </w:r>
      <w:r w:rsidRPr="00C92842">
        <w:rPr>
          <w:rFonts w:ascii="Times New Roman" w:hAnsi="Times New Roman" w:cs="Times New Roman"/>
          <w:i/>
          <w:sz w:val="24"/>
          <w:szCs w:val="24"/>
        </w:rPr>
        <w:t>International Journal of Epidemiology</w:t>
      </w:r>
      <w:r w:rsidRPr="00C92842">
        <w:rPr>
          <w:rFonts w:ascii="Times New Roman" w:hAnsi="Times New Roman" w:cs="Times New Roman"/>
          <w:sz w:val="24"/>
          <w:szCs w:val="24"/>
        </w:rPr>
        <w:t xml:space="preserve">. 43 (1): 107-115 </w:t>
      </w:r>
    </w:p>
    <w:p w:rsidR="00E9342D" w:rsidRDefault="00E9342D"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E4BE6">
        <w:rPr>
          <w:rFonts w:ascii="Times New Roman" w:hAnsi="Times New Roman" w:cs="Times New Roman"/>
          <w:noProof/>
          <w:sz w:val="24"/>
          <w:szCs w:val="24"/>
        </w:rPr>
        <w:t xml:space="preserve">Jokiranta-Olkoniemi, E., Cheslack-Postava, K., Sucksdorff, D., Suominen, A., Gyllenberg, D., Chudal, R., et al., 2016a. Risk of psychiatric and neurodevelopmental disorders among siblings of probands with autism spectrum disorders. </w:t>
      </w:r>
      <w:r w:rsidRPr="005E4BE6">
        <w:rPr>
          <w:rFonts w:ascii="Times New Roman" w:hAnsi="Times New Roman" w:cs="Times New Roman"/>
          <w:i/>
          <w:iCs/>
          <w:noProof/>
          <w:sz w:val="24"/>
          <w:szCs w:val="24"/>
        </w:rPr>
        <w:t>JAMA psychiatry</w:t>
      </w:r>
      <w:r w:rsidRPr="005E4BE6">
        <w:rPr>
          <w:rFonts w:ascii="Times New Roman" w:hAnsi="Times New Roman" w:cs="Times New Roman"/>
          <w:noProof/>
          <w:sz w:val="24"/>
          <w:szCs w:val="24"/>
        </w:rPr>
        <w:t xml:space="preserve"> 73: 622–629.</w:t>
      </w:r>
    </w:p>
    <w:p w:rsidR="00FC4A17" w:rsidRDefault="00FC4A17"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D6E">
        <w:rPr>
          <w:rFonts w:ascii="Times New Roman" w:hAnsi="Times New Roman" w:cs="Times New Roman"/>
          <w:noProof/>
          <w:sz w:val="24"/>
          <w:szCs w:val="24"/>
        </w:rPr>
        <w:t xml:space="preserve">Kuzniewicz, M.W., Wi, S., Qian, Y., Walsh, E.M., Armstrong, M.A., Croen, L.A., 2014. Prevalence and neonatal factors associated with autism spectrum disorders in preterm infants. </w:t>
      </w:r>
      <w:r w:rsidRPr="00EF7D6E">
        <w:rPr>
          <w:rFonts w:ascii="Times New Roman" w:hAnsi="Times New Roman" w:cs="Times New Roman"/>
          <w:i/>
          <w:iCs/>
          <w:noProof/>
          <w:sz w:val="24"/>
          <w:szCs w:val="24"/>
        </w:rPr>
        <w:t>J. Pediatr.</w:t>
      </w:r>
      <w:r>
        <w:rPr>
          <w:rFonts w:ascii="Times New Roman" w:hAnsi="Times New Roman" w:cs="Times New Roman"/>
          <w:noProof/>
          <w:sz w:val="24"/>
          <w:szCs w:val="24"/>
        </w:rPr>
        <w:t xml:space="preserve"> 164: 20–25.</w:t>
      </w:r>
    </w:p>
    <w:p w:rsidR="00FC4A17" w:rsidRPr="00EF7D6E" w:rsidRDefault="00FC4A17"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D6E">
        <w:rPr>
          <w:rFonts w:ascii="Times New Roman" w:hAnsi="Times New Roman" w:cs="Times New Roman"/>
          <w:noProof/>
          <w:sz w:val="24"/>
          <w:szCs w:val="24"/>
        </w:rPr>
        <w:t xml:space="preserve">Leavey, A., Zwaigenbaum, L., Heavner, K., Burstyn, I., 2013. Gestational age at birth and risk of autism spectrum disorders in Alberta, Canada. </w:t>
      </w:r>
      <w:r w:rsidRPr="00EF7D6E">
        <w:rPr>
          <w:rFonts w:ascii="Times New Roman" w:hAnsi="Times New Roman" w:cs="Times New Roman"/>
          <w:i/>
          <w:iCs/>
          <w:noProof/>
          <w:sz w:val="24"/>
          <w:szCs w:val="24"/>
        </w:rPr>
        <w:t>J. Pediatr.</w:t>
      </w:r>
      <w:r w:rsidRPr="00EF7D6E">
        <w:rPr>
          <w:rFonts w:ascii="Times New Roman" w:hAnsi="Times New Roman" w:cs="Times New Roman"/>
          <w:noProof/>
          <w:sz w:val="24"/>
          <w:szCs w:val="24"/>
        </w:rPr>
        <w:t xml:space="preserve"> 162: 361–368.</w:t>
      </w:r>
    </w:p>
    <w:p w:rsidR="00E9342D" w:rsidRPr="005E4BE6" w:rsidRDefault="00E9342D"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E4BE6">
        <w:rPr>
          <w:rFonts w:ascii="Times New Roman" w:hAnsi="Times New Roman" w:cs="Times New Roman"/>
          <w:noProof/>
          <w:sz w:val="24"/>
          <w:szCs w:val="24"/>
        </w:rPr>
        <w:t xml:space="preserve">LoParo, D., Waldman, I.D., 2015. The oxytocin receptor gene (OXTR) is associated with autism spectrum disorder: a meta-analysis. </w:t>
      </w:r>
      <w:r w:rsidRPr="005E4BE6">
        <w:rPr>
          <w:rFonts w:ascii="Times New Roman" w:hAnsi="Times New Roman" w:cs="Times New Roman"/>
          <w:i/>
          <w:iCs/>
          <w:noProof/>
          <w:sz w:val="24"/>
          <w:szCs w:val="24"/>
        </w:rPr>
        <w:t>Mol. Psychiatry</w:t>
      </w:r>
      <w:r w:rsidRPr="005E4BE6">
        <w:rPr>
          <w:rFonts w:ascii="Times New Roman" w:hAnsi="Times New Roman" w:cs="Times New Roman"/>
          <w:noProof/>
          <w:sz w:val="24"/>
          <w:szCs w:val="24"/>
        </w:rPr>
        <w:t xml:space="preserve"> 20: 640.</w:t>
      </w:r>
    </w:p>
    <w:p w:rsidR="00C92842" w:rsidRDefault="00C92842" w:rsidP="00FC4A17">
      <w:pPr>
        <w:spacing w:after="0" w:line="240" w:lineRule="auto"/>
        <w:ind w:left="426" w:hanging="426"/>
        <w:jc w:val="both"/>
        <w:rPr>
          <w:rFonts w:ascii="Times New Roman" w:hAnsi="Times New Roman" w:cs="Times New Roman"/>
          <w:color w:val="000066"/>
          <w:sz w:val="24"/>
          <w:szCs w:val="24"/>
        </w:rPr>
      </w:pPr>
      <w:r w:rsidRPr="00C92842">
        <w:rPr>
          <w:rFonts w:ascii="Times New Roman" w:hAnsi="Times New Roman" w:cs="Times New Roman"/>
          <w:color w:val="231F20"/>
          <w:sz w:val="24"/>
          <w:szCs w:val="24"/>
        </w:rPr>
        <w:t xml:space="preserve">Mamidala, M. P., Polinedi, A., Kumar, P., </w:t>
      </w:r>
      <w:r w:rsidRPr="00C92842">
        <w:rPr>
          <w:rFonts w:ascii="Times New Roman" w:hAnsi="Times New Roman" w:cs="Times New Roman"/>
          <w:i/>
          <w:color w:val="231F20"/>
          <w:sz w:val="24"/>
          <w:szCs w:val="24"/>
        </w:rPr>
        <w:t xml:space="preserve">et al </w:t>
      </w:r>
      <w:r w:rsidRPr="00C92842">
        <w:rPr>
          <w:rFonts w:ascii="Times New Roman" w:hAnsi="Times New Roman" w:cs="Times New Roman"/>
          <w:color w:val="231F20"/>
          <w:sz w:val="24"/>
          <w:szCs w:val="24"/>
        </w:rPr>
        <w:t>(2013) “</w:t>
      </w:r>
      <w:r w:rsidRPr="00C92842">
        <w:rPr>
          <w:rFonts w:ascii="Times New Roman" w:hAnsi="Times New Roman" w:cs="Times New Roman"/>
          <w:color w:val="000000"/>
          <w:sz w:val="24"/>
          <w:szCs w:val="24"/>
        </w:rPr>
        <w:t xml:space="preserve">Prenatal, perinatal and neonatal risk factors of Autism Spectrum Disorder: A comprehensive epidemiological assessment from India.” </w:t>
      </w:r>
      <w:r w:rsidRPr="00C92842">
        <w:rPr>
          <w:rFonts w:ascii="Times New Roman" w:hAnsi="Times New Roman" w:cs="Times New Roman"/>
          <w:i/>
          <w:color w:val="000000"/>
          <w:sz w:val="24"/>
          <w:szCs w:val="24"/>
        </w:rPr>
        <w:t xml:space="preserve">Research in Developmental Disabilities. </w:t>
      </w:r>
      <w:r w:rsidRPr="00C92842">
        <w:rPr>
          <w:rFonts w:ascii="Times New Roman" w:hAnsi="Times New Roman" w:cs="Times New Roman"/>
          <w:color w:val="000000"/>
          <w:sz w:val="24"/>
          <w:szCs w:val="24"/>
        </w:rPr>
        <w:t xml:space="preserve"> 3</w:t>
      </w:r>
      <w:r w:rsidR="00FC4A17">
        <w:rPr>
          <w:rFonts w:ascii="Times New Roman" w:hAnsi="Times New Roman" w:cs="Times New Roman"/>
          <w:color w:val="000000"/>
          <w:sz w:val="24"/>
          <w:szCs w:val="24"/>
        </w:rPr>
        <w:t>4:  3004–3013.</w:t>
      </w:r>
    </w:p>
    <w:p w:rsidR="006F4201" w:rsidRDefault="006F4201" w:rsidP="00FC4A17">
      <w:pPr>
        <w:spacing w:after="0" w:line="240" w:lineRule="auto"/>
        <w:ind w:left="426" w:hanging="426"/>
        <w:jc w:val="both"/>
        <w:rPr>
          <w:rFonts w:ascii="Times New Roman" w:hAnsi="Times New Roman" w:cs="Times New Roman"/>
          <w:sz w:val="24"/>
          <w:szCs w:val="24"/>
        </w:rPr>
      </w:pPr>
      <w:r w:rsidRPr="006F4201">
        <w:rPr>
          <w:rFonts w:ascii="Times New Roman" w:hAnsi="Times New Roman" w:cs="Times New Roman"/>
          <w:sz w:val="24"/>
          <w:szCs w:val="24"/>
        </w:rPr>
        <w:t xml:space="preserve">Maravić VM, Milovančević MP, Pekmezović T, et al. Perinatal complications, environmental factors and autism spectrum disorders. </w:t>
      </w:r>
      <w:r w:rsidRPr="006F4201">
        <w:rPr>
          <w:rFonts w:ascii="Times New Roman" w:hAnsi="Times New Roman" w:cs="Times New Roman"/>
          <w:i/>
          <w:sz w:val="24"/>
          <w:szCs w:val="24"/>
          <w:shd w:val="clear" w:color="auto" w:fill="FFFFFF" w:themeFill="background1"/>
        </w:rPr>
        <w:t>MedPodml</w:t>
      </w:r>
      <w:r w:rsidRPr="006F4201">
        <w:rPr>
          <w:rFonts w:ascii="Times New Roman" w:hAnsi="Times New Roman" w:cs="Times New Roman"/>
          <w:sz w:val="24"/>
          <w:szCs w:val="24"/>
          <w:shd w:val="clear" w:color="auto" w:fill="FFFFFF" w:themeFill="background1"/>
        </w:rPr>
        <w:t>.</w:t>
      </w:r>
      <w:r w:rsidRPr="006F4201">
        <w:rPr>
          <w:rFonts w:ascii="Times New Roman" w:hAnsi="Times New Roman" w:cs="Times New Roman"/>
          <w:sz w:val="24"/>
          <w:szCs w:val="24"/>
        </w:rPr>
        <w:t xml:space="preserve"> 2016;67(4):20-25 </w:t>
      </w:r>
    </w:p>
    <w:p w:rsidR="00E240BB" w:rsidRDefault="00FC4A17"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F7D6E">
        <w:rPr>
          <w:rFonts w:ascii="Times New Roman" w:hAnsi="Times New Roman" w:cs="Times New Roman"/>
          <w:noProof/>
          <w:sz w:val="24"/>
          <w:szCs w:val="24"/>
        </w:rPr>
        <w:t xml:space="preserve">Moster, D., Lie, R.T., Markestad, T., 2008. Long-term medical and social consequences </w:t>
      </w:r>
      <w:r w:rsidRPr="00EF7D6E">
        <w:rPr>
          <w:rFonts w:ascii="Times New Roman" w:hAnsi="Times New Roman" w:cs="Times New Roman"/>
          <w:noProof/>
          <w:sz w:val="24"/>
          <w:szCs w:val="24"/>
        </w:rPr>
        <w:lastRenderedPageBreak/>
        <w:t xml:space="preserve">of preterm birth. </w:t>
      </w:r>
      <w:r w:rsidRPr="00EF7D6E">
        <w:rPr>
          <w:rFonts w:ascii="Times New Roman" w:hAnsi="Times New Roman" w:cs="Times New Roman"/>
          <w:i/>
          <w:iCs/>
          <w:noProof/>
          <w:sz w:val="24"/>
          <w:szCs w:val="24"/>
        </w:rPr>
        <w:t>N. Engl. J. Med.</w:t>
      </w:r>
      <w:r>
        <w:rPr>
          <w:rFonts w:ascii="Times New Roman" w:hAnsi="Times New Roman" w:cs="Times New Roman"/>
          <w:noProof/>
          <w:sz w:val="24"/>
          <w:szCs w:val="24"/>
        </w:rPr>
        <w:t xml:space="preserve"> 359: 262–273.</w:t>
      </w:r>
    </w:p>
    <w:p w:rsidR="00E9342D" w:rsidRPr="005E4BE6" w:rsidRDefault="00E9342D" w:rsidP="00FC4A17">
      <w:pPr>
        <w:spacing w:after="0" w:line="240" w:lineRule="auto"/>
        <w:ind w:left="426" w:hanging="426"/>
        <w:rPr>
          <w:rFonts w:ascii="Times New Roman" w:hAnsi="Times New Roman" w:cs="Times New Roman"/>
          <w:noProof/>
          <w:sz w:val="24"/>
          <w:szCs w:val="24"/>
        </w:rPr>
      </w:pPr>
      <w:r w:rsidRPr="005E4BE6">
        <w:rPr>
          <w:rFonts w:ascii="Times New Roman" w:hAnsi="Times New Roman" w:cs="Times New Roman"/>
          <w:noProof/>
          <w:sz w:val="24"/>
          <w:szCs w:val="24"/>
        </w:rPr>
        <w:t xml:space="preserve">Riany, Y.E., Cuskelly, M., Meredith, P., 2016. Cultural beliefs about autism in Indonesia. </w:t>
      </w:r>
      <w:r w:rsidRPr="005E4BE6">
        <w:rPr>
          <w:rFonts w:ascii="Times New Roman" w:hAnsi="Times New Roman" w:cs="Times New Roman"/>
          <w:i/>
          <w:iCs/>
          <w:noProof/>
          <w:sz w:val="24"/>
          <w:szCs w:val="24"/>
        </w:rPr>
        <w:t>Int. J. Disabil. Dev. Educ.</w:t>
      </w:r>
      <w:r w:rsidRPr="005E4BE6">
        <w:rPr>
          <w:rFonts w:ascii="Times New Roman" w:hAnsi="Times New Roman" w:cs="Times New Roman"/>
          <w:noProof/>
          <w:sz w:val="24"/>
          <w:szCs w:val="24"/>
        </w:rPr>
        <w:t xml:space="preserve"> 63: 623–640.</w:t>
      </w:r>
    </w:p>
    <w:p w:rsidR="0043413D" w:rsidRPr="005E4BE6" w:rsidRDefault="0043413D" w:rsidP="00FC4A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E4BE6">
        <w:rPr>
          <w:rFonts w:ascii="Times New Roman" w:hAnsi="Times New Roman" w:cs="Times New Roman"/>
          <w:sz w:val="24"/>
          <w:szCs w:val="24"/>
        </w:rPr>
        <w:fldChar w:fldCharType="begin" w:fldLock="1"/>
      </w:r>
      <w:r w:rsidRPr="005E4BE6">
        <w:rPr>
          <w:rFonts w:ascii="Times New Roman" w:hAnsi="Times New Roman" w:cs="Times New Roman"/>
          <w:sz w:val="24"/>
          <w:szCs w:val="24"/>
        </w:rPr>
        <w:instrText xml:space="preserve">ADDIN Mendeley Bibliography CSL_BIBLIOGRAPHY </w:instrText>
      </w:r>
      <w:r w:rsidRPr="005E4BE6">
        <w:rPr>
          <w:rFonts w:ascii="Times New Roman" w:hAnsi="Times New Roman" w:cs="Times New Roman"/>
          <w:sz w:val="24"/>
          <w:szCs w:val="24"/>
        </w:rPr>
        <w:fldChar w:fldCharType="separate"/>
      </w:r>
      <w:r w:rsidRPr="005E4BE6">
        <w:rPr>
          <w:rFonts w:ascii="Times New Roman" w:hAnsi="Times New Roman" w:cs="Times New Roman"/>
          <w:noProof/>
          <w:sz w:val="24"/>
          <w:szCs w:val="24"/>
        </w:rPr>
        <w:t xml:space="preserve">Parner, E.T., Ms, C., Baron-cohen, S., Lauritsen, M.B., Jørgensen, M., Schieve, L.A., et al., 2012. Parental Age and Autism Spectrum Disorders. </w:t>
      </w:r>
      <w:r w:rsidRPr="005E4BE6">
        <w:rPr>
          <w:rFonts w:ascii="Times New Roman" w:hAnsi="Times New Roman" w:cs="Times New Roman"/>
          <w:i/>
          <w:iCs/>
          <w:noProof/>
          <w:sz w:val="24"/>
          <w:szCs w:val="24"/>
        </w:rPr>
        <w:t>Ann. Epidemiol.</w:t>
      </w:r>
      <w:r w:rsidRPr="005E4BE6">
        <w:rPr>
          <w:rFonts w:ascii="Times New Roman" w:hAnsi="Times New Roman" w:cs="Times New Roman"/>
          <w:noProof/>
          <w:sz w:val="24"/>
          <w:szCs w:val="24"/>
        </w:rPr>
        <w:t xml:space="preserve"> 22: 143–150.</w:t>
      </w:r>
    </w:p>
    <w:p w:rsidR="00E9342D" w:rsidRDefault="0043413D" w:rsidP="00FC4A17">
      <w:pPr>
        <w:spacing w:after="0" w:line="240" w:lineRule="auto"/>
        <w:ind w:left="426" w:hanging="426"/>
        <w:rPr>
          <w:rFonts w:ascii="Times New Roman" w:hAnsi="Times New Roman" w:cs="Times New Roman"/>
          <w:noProof/>
          <w:sz w:val="24"/>
          <w:szCs w:val="24"/>
        </w:rPr>
      </w:pPr>
      <w:r w:rsidRPr="005E4BE6">
        <w:rPr>
          <w:rFonts w:ascii="Times New Roman" w:hAnsi="Times New Roman" w:cs="Times New Roman"/>
          <w:sz w:val="24"/>
          <w:szCs w:val="24"/>
        </w:rPr>
        <w:fldChar w:fldCharType="end"/>
      </w:r>
      <w:r w:rsidR="00E9342D" w:rsidRPr="005E4BE6">
        <w:rPr>
          <w:rFonts w:ascii="Times New Roman" w:hAnsi="Times New Roman" w:cs="Times New Roman"/>
          <w:noProof/>
          <w:sz w:val="24"/>
          <w:szCs w:val="24"/>
        </w:rPr>
        <w:t xml:space="preserve">Sandin, S., Lichtenstein, P., Kuja-Halkola, R., Larsson, H., Hultman, C.M., Reichenberg, A., 2014. The familial risk of autism. </w:t>
      </w:r>
      <w:r w:rsidR="00E9342D" w:rsidRPr="005E4BE6">
        <w:rPr>
          <w:rFonts w:ascii="Times New Roman" w:hAnsi="Times New Roman" w:cs="Times New Roman"/>
          <w:i/>
          <w:iCs/>
          <w:noProof/>
          <w:sz w:val="24"/>
          <w:szCs w:val="24"/>
        </w:rPr>
        <w:t>JAMA - J. Am. Med. Assoc.</w:t>
      </w:r>
      <w:r w:rsidR="00E9342D" w:rsidRPr="005E4BE6">
        <w:rPr>
          <w:rFonts w:ascii="Times New Roman" w:hAnsi="Times New Roman" w:cs="Times New Roman"/>
          <w:noProof/>
          <w:sz w:val="24"/>
          <w:szCs w:val="24"/>
        </w:rPr>
        <w:t xml:space="preserve"> 311: 1770–1777</w:t>
      </w:r>
    </w:p>
    <w:p w:rsidR="006F4201" w:rsidRPr="006F4201" w:rsidRDefault="006F4201" w:rsidP="00FC4A17">
      <w:pPr>
        <w:spacing w:after="0" w:line="240" w:lineRule="auto"/>
        <w:ind w:left="426" w:hanging="426"/>
        <w:jc w:val="both"/>
        <w:rPr>
          <w:rFonts w:ascii="Times New Roman" w:hAnsi="Times New Roman" w:cs="Times New Roman"/>
          <w:b/>
          <w:sz w:val="24"/>
          <w:szCs w:val="24"/>
        </w:rPr>
      </w:pPr>
      <w:r w:rsidRPr="006F4201">
        <w:rPr>
          <w:rFonts w:ascii="Times New Roman" w:hAnsi="Times New Roman" w:cs="Times New Roman"/>
          <w:color w:val="000000"/>
          <w:sz w:val="24"/>
          <w:szCs w:val="24"/>
        </w:rPr>
        <w:t xml:space="preserve">Schieve LA, Clayton HB, Durkin MS, </w:t>
      </w:r>
      <w:r w:rsidRPr="006F4201">
        <w:rPr>
          <w:rFonts w:ascii="Times New Roman" w:hAnsi="Times New Roman" w:cs="Times New Roman"/>
          <w:color w:val="000000"/>
          <w:sz w:val="24"/>
          <w:szCs w:val="24"/>
          <w:shd w:val="clear" w:color="auto" w:fill="FFFFFF" w:themeFill="background1"/>
        </w:rPr>
        <w:t>et al.</w:t>
      </w:r>
      <w:r w:rsidRPr="006F4201">
        <w:rPr>
          <w:rFonts w:ascii="Times New Roman" w:hAnsi="Times New Roman" w:cs="Times New Roman"/>
          <w:i/>
          <w:color w:val="000000"/>
          <w:sz w:val="24"/>
          <w:szCs w:val="24"/>
        </w:rPr>
        <w:t xml:space="preserve"> </w:t>
      </w:r>
      <w:r w:rsidRPr="006F4201">
        <w:rPr>
          <w:rFonts w:ascii="Times New Roman" w:hAnsi="Times New Roman" w:cs="Times New Roman"/>
          <w:sz w:val="24"/>
          <w:szCs w:val="24"/>
        </w:rPr>
        <w:t xml:space="preserve">Comparison of perinatal risk factors associated with autism spectrum disorder (ASD), intellectual disability (ID), and cooccurring ASD and ID. </w:t>
      </w:r>
      <w:r w:rsidRPr="006F4201">
        <w:rPr>
          <w:rFonts w:ascii="Times New Roman" w:hAnsi="Times New Roman" w:cs="Times New Roman"/>
          <w:i/>
          <w:sz w:val="24"/>
          <w:szCs w:val="24"/>
          <w:shd w:val="clear" w:color="auto" w:fill="FFFFFF" w:themeFill="background1"/>
        </w:rPr>
        <w:t>J Autism Dev Disord</w:t>
      </w:r>
      <w:r w:rsidRPr="006F4201">
        <w:rPr>
          <w:rFonts w:ascii="Times New Roman" w:hAnsi="Times New Roman" w:cs="Times New Roman"/>
          <w:i/>
          <w:sz w:val="24"/>
          <w:szCs w:val="24"/>
        </w:rPr>
        <w:t>.</w:t>
      </w:r>
      <w:r w:rsidRPr="006F4201">
        <w:rPr>
          <w:rFonts w:ascii="Times New Roman" w:hAnsi="Times New Roman" w:cs="Times New Roman"/>
          <w:sz w:val="24"/>
          <w:szCs w:val="24"/>
        </w:rPr>
        <w:t xml:space="preserve"> </w:t>
      </w:r>
      <w:r w:rsidRPr="006F4201">
        <w:rPr>
          <w:rFonts w:ascii="Times New Roman" w:hAnsi="Times New Roman" w:cs="Times New Roman"/>
          <w:color w:val="000000"/>
          <w:sz w:val="24"/>
          <w:szCs w:val="24"/>
        </w:rPr>
        <w:t xml:space="preserve">2015; </w:t>
      </w:r>
      <w:r w:rsidRPr="006F4201">
        <w:rPr>
          <w:rFonts w:ascii="Times New Roman" w:hAnsi="Times New Roman" w:cs="Times New Roman"/>
          <w:sz w:val="24"/>
          <w:szCs w:val="24"/>
        </w:rPr>
        <w:t xml:space="preserve">45(8): 2361–2372. </w:t>
      </w:r>
    </w:p>
    <w:p w:rsidR="00E9342D" w:rsidRPr="005E4BE6" w:rsidRDefault="00E9342D" w:rsidP="00FC4A1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E4BE6">
        <w:rPr>
          <w:rFonts w:ascii="Times New Roman" w:hAnsi="Times New Roman" w:cs="Times New Roman"/>
          <w:noProof/>
          <w:sz w:val="24"/>
          <w:szCs w:val="24"/>
        </w:rPr>
        <w:t>WHO, 2017. Collaborative framework for addressing Autism Spectrum Disorder in the South-East Asia Region.</w:t>
      </w:r>
    </w:p>
    <w:p w:rsidR="00C92842" w:rsidRPr="00C92842" w:rsidRDefault="00C92842" w:rsidP="00FC4A17">
      <w:pPr>
        <w:spacing w:after="0" w:line="240" w:lineRule="auto"/>
        <w:ind w:left="426" w:hanging="426"/>
        <w:jc w:val="both"/>
        <w:rPr>
          <w:rFonts w:ascii="Times New Roman" w:hAnsi="Times New Roman" w:cs="Times New Roman"/>
          <w:sz w:val="24"/>
          <w:szCs w:val="24"/>
        </w:rPr>
      </w:pPr>
      <w:r w:rsidRPr="00C92842">
        <w:rPr>
          <w:rFonts w:ascii="Times New Roman" w:hAnsi="Times New Roman" w:cs="Times New Roman"/>
          <w:color w:val="231F20"/>
          <w:sz w:val="24"/>
          <w:szCs w:val="24"/>
        </w:rPr>
        <w:t xml:space="preserve">Zhang, X., Chong, C., Tian, J., Miao, R. J., </w:t>
      </w:r>
      <w:r w:rsidRPr="00C92842">
        <w:rPr>
          <w:rFonts w:ascii="Times New Roman" w:hAnsi="Times New Roman" w:cs="Times New Roman"/>
          <w:i/>
          <w:color w:val="231F20"/>
          <w:sz w:val="24"/>
          <w:szCs w:val="24"/>
        </w:rPr>
        <w:t xml:space="preserve">et al </w:t>
      </w:r>
      <w:r w:rsidRPr="00C92842">
        <w:rPr>
          <w:rFonts w:ascii="Times New Roman" w:hAnsi="Times New Roman" w:cs="Times New Roman"/>
          <w:color w:val="231F20"/>
          <w:sz w:val="24"/>
          <w:szCs w:val="24"/>
        </w:rPr>
        <w:t>(2010) “</w:t>
      </w:r>
      <w:r w:rsidRPr="00C92842">
        <w:rPr>
          <w:rFonts w:ascii="Times New Roman" w:hAnsi="Times New Roman" w:cs="Times New Roman"/>
          <w:color w:val="000000"/>
          <w:sz w:val="24"/>
          <w:szCs w:val="24"/>
        </w:rPr>
        <w:t xml:space="preserve">Prenatal and perinatal risk factors for autism in China” </w:t>
      </w:r>
      <w:r w:rsidRPr="00C92842">
        <w:rPr>
          <w:rFonts w:ascii="Times New Roman" w:hAnsi="Times New Roman" w:cs="Times New Roman"/>
          <w:i/>
          <w:color w:val="000000"/>
          <w:sz w:val="24"/>
          <w:szCs w:val="24"/>
        </w:rPr>
        <w:t xml:space="preserve">Journal of  Autism Development Disorder. </w:t>
      </w:r>
      <w:r w:rsidRPr="00C92842">
        <w:rPr>
          <w:rFonts w:ascii="Times New Roman" w:hAnsi="Times New Roman" w:cs="Times New Roman"/>
          <w:color w:val="000000"/>
          <w:sz w:val="24"/>
          <w:szCs w:val="24"/>
        </w:rPr>
        <w:t>40 : 1311-1321</w:t>
      </w:r>
      <w:r w:rsidRPr="00C92842">
        <w:rPr>
          <w:rFonts w:ascii="Times New Roman" w:hAnsi="Times New Roman" w:cs="Times New Roman"/>
          <w:i/>
          <w:color w:val="000000"/>
          <w:sz w:val="24"/>
          <w:szCs w:val="24"/>
        </w:rPr>
        <w:t xml:space="preserve"> </w:t>
      </w:r>
    </w:p>
    <w:p w:rsidR="00F90DB3" w:rsidRDefault="00F90DB3" w:rsidP="00FC4A17">
      <w:pPr>
        <w:spacing w:after="0" w:line="240" w:lineRule="auto"/>
        <w:rPr>
          <w:rFonts w:ascii="Times New Roman" w:hAnsi="Times New Roman" w:cs="Times New Roman"/>
          <w:sz w:val="24"/>
          <w:szCs w:val="24"/>
        </w:rPr>
      </w:pPr>
    </w:p>
    <w:p w:rsidR="006F4201" w:rsidRPr="005E4BE6" w:rsidRDefault="006F4201" w:rsidP="00FC4A17">
      <w:pPr>
        <w:spacing w:after="0" w:line="240" w:lineRule="auto"/>
        <w:rPr>
          <w:rFonts w:ascii="Times New Roman" w:hAnsi="Times New Roman" w:cs="Times New Roman"/>
          <w:sz w:val="24"/>
          <w:szCs w:val="24"/>
        </w:rPr>
      </w:pPr>
    </w:p>
    <w:sectPr w:rsidR="006F4201" w:rsidRPr="005E4BE6" w:rsidSect="005C6CEC">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3DE6"/>
    <w:multiLevelType w:val="hybridMultilevel"/>
    <w:tmpl w:val="FAD44B4E"/>
    <w:lvl w:ilvl="0" w:tplc="6C8CC0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3234D87"/>
    <w:multiLevelType w:val="hybridMultilevel"/>
    <w:tmpl w:val="CE06726E"/>
    <w:lvl w:ilvl="0" w:tplc="1EC8305E">
      <w:start w:val="1"/>
      <w:numFmt w:val="decimal"/>
      <w:lvlText w:val="%1."/>
      <w:lvlJc w:val="left"/>
      <w:pPr>
        <w:ind w:left="720" w:hanging="360"/>
      </w:pPr>
      <w:rPr>
        <w:rFonts w:hint="default"/>
        <w:b w:val="0"/>
        <w:color w:val="231F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3E"/>
    <w:rsid w:val="0003157E"/>
    <w:rsid w:val="000570BD"/>
    <w:rsid w:val="00080367"/>
    <w:rsid w:val="000E6F46"/>
    <w:rsid w:val="00105207"/>
    <w:rsid w:val="00133385"/>
    <w:rsid w:val="00156149"/>
    <w:rsid w:val="00180430"/>
    <w:rsid w:val="00190895"/>
    <w:rsid w:val="001C7CA8"/>
    <w:rsid w:val="001E674A"/>
    <w:rsid w:val="001F11FA"/>
    <w:rsid w:val="00247127"/>
    <w:rsid w:val="00252C3F"/>
    <w:rsid w:val="00280F4E"/>
    <w:rsid w:val="00363BB7"/>
    <w:rsid w:val="003A1232"/>
    <w:rsid w:val="00420AF2"/>
    <w:rsid w:val="0043413D"/>
    <w:rsid w:val="004B5DD7"/>
    <w:rsid w:val="0051051E"/>
    <w:rsid w:val="005153C0"/>
    <w:rsid w:val="00586028"/>
    <w:rsid w:val="00594782"/>
    <w:rsid w:val="005C49ED"/>
    <w:rsid w:val="005C6CEC"/>
    <w:rsid w:val="005C7DC6"/>
    <w:rsid w:val="005E4BE6"/>
    <w:rsid w:val="005F0A46"/>
    <w:rsid w:val="00636E8D"/>
    <w:rsid w:val="0067466F"/>
    <w:rsid w:val="00685347"/>
    <w:rsid w:val="006F4201"/>
    <w:rsid w:val="006F444F"/>
    <w:rsid w:val="00727C93"/>
    <w:rsid w:val="00737DB7"/>
    <w:rsid w:val="007E5B51"/>
    <w:rsid w:val="008F4E6C"/>
    <w:rsid w:val="0095091A"/>
    <w:rsid w:val="009B2EF6"/>
    <w:rsid w:val="009C09A3"/>
    <w:rsid w:val="009E7A19"/>
    <w:rsid w:val="00A3645A"/>
    <w:rsid w:val="00AE3E8A"/>
    <w:rsid w:val="00B32263"/>
    <w:rsid w:val="00B632BE"/>
    <w:rsid w:val="00BA0027"/>
    <w:rsid w:val="00BC505F"/>
    <w:rsid w:val="00BE4420"/>
    <w:rsid w:val="00C77E3E"/>
    <w:rsid w:val="00C92842"/>
    <w:rsid w:val="00D441E7"/>
    <w:rsid w:val="00D90D30"/>
    <w:rsid w:val="00E15BB7"/>
    <w:rsid w:val="00E240BB"/>
    <w:rsid w:val="00E31E24"/>
    <w:rsid w:val="00E9342D"/>
    <w:rsid w:val="00EA6D0F"/>
    <w:rsid w:val="00ED5C46"/>
    <w:rsid w:val="00ED66EC"/>
    <w:rsid w:val="00F03153"/>
    <w:rsid w:val="00F23FF5"/>
    <w:rsid w:val="00F839FE"/>
    <w:rsid w:val="00F90DB3"/>
    <w:rsid w:val="00FC4A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C7C8-0F59-4BB5-80B5-2258BAD9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C77E3E"/>
    <w:pPr>
      <w:spacing w:after="120" w:line="360" w:lineRule="auto"/>
    </w:pPr>
    <w:rPr>
      <w:rFonts w:ascii="Times New Roman" w:eastAsia="Times New Roman" w:hAnsi="Times New Roman" w:cs="Times New Roman"/>
      <w:b/>
      <w:sz w:val="28"/>
      <w:szCs w:val="24"/>
      <w:lang w:val="en-GB" w:eastAsia="en-GB"/>
    </w:rPr>
  </w:style>
  <w:style w:type="paragraph" w:customStyle="1" w:styleId="Abstract">
    <w:name w:val="Abstract"/>
    <w:basedOn w:val="Normal"/>
    <w:next w:val="Normal"/>
    <w:qFormat/>
    <w:rsid w:val="00C77E3E"/>
    <w:pPr>
      <w:spacing w:before="360" w:after="300" w:line="360" w:lineRule="auto"/>
      <w:ind w:left="720" w:right="567"/>
      <w:contextualSpacing/>
    </w:pPr>
    <w:rPr>
      <w:rFonts w:ascii="Times New Roman" w:eastAsia="Times New Roman" w:hAnsi="Times New Roman" w:cs="Times New Roman"/>
      <w:szCs w:val="24"/>
      <w:lang w:val="en-GB" w:eastAsia="en-GB"/>
    </w:rPr>
  </w:style>
  <w:style w:type="table" w:styleId="TableGrid">
    <w:name w:val="Table Grid"/>
    <w:basedOn w:val="TableNormal"/>
    <w:uiPriority w:val="59"/>
    <w:rsid w:val="00C7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842"/>
    <w:pPr>
      <w:ind w:left="720"/>
      <w:contextualSpacing/>
    </w:pPr>
    <w:rPr>
      <w:lang w:val="en-US"/>
    </w:rPr>
  </w:style>
  <w:style w:type="character" w:styleId="Hyperlink">
    <w:name w:val="Hyperlink"/>
    <w:basedOn w:val="DefaultParagraphFont"/>
    <w:uiPriority w:val="99"/>
    <w:unhideWhenUsed/>
    <w:rsid w:val="006F4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D2536C-57F0-40BB-B3A4-F1366A43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ismail - [2010]</cp:lastModifiedBy>
  <cp:revision>2</cp:revision>
  <dcterms:created xsi:type="dcterms:W3CDTF">2020-05-18T05:09:00Z</dcterms:created>
  <dcterms:modified xsi:type="dcterms:W3CDTF">2020-05-18T05:09:00Z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http://csl.mendeley.com/styles/styles/ugm-harvard-desi</vt:lpwstr>
  </property>
  <property fmtid="{D5CDD505-2E9C-101B-9397-08002B2CF9AE}" pid="21" name="Mendeley Recent Style Name 9_1">
    <vt:lpwstr>UGM - Harvard</vt:lpwstr>
  </property>
  <property fmtid="{D5CDD505-2E9C-101B-9397-08002B2CF9AE}" pid="22" name="Mendeley Document_1">
    <vt:lpwstr>True</vt:lpwstr>
  </property>
  <property fmtid="{D5CDD505-2E9C-101B-9397-08002B2CF9AE}" pid="23" name="Mendeley Unique User Id_1">
    <vt:lpwstr>f42d7601-9085-3be3-8a34-300be1357b91</vt:lpwstr>
  </property>
  <property fmtid="{D5CDD505-2E9C-101B-9397-08002B2CF9AE}" pid="24" name="Mendeley Citation Style_1">
    <vt:lpwstr>http://csl.mendeley.com/styles/styles/ugm-harvard-desi</vt:lpwstr>
  </property>
</Properties>
</file>